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采购需求</w:t>
      </w:r>
    </w:p>
    <w:p>
      <w:p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3059"/>
        <w:gridCol w:w="3104"/>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项目内容</w:t>
            </w:r>
          </w:p>
        </w:tc>
        <w:tc>
          <w:tcPr>
            <w:tcW w:w="31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212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napToGrid w:val="0"/>
                <w:kern w:val="2"/>
                <w:sz w:val="22"/>
                <w:szCs w:val="22"/>
                <w:highlight w:val="none"/>
                <w:lang w:val="zh-CN" w:eastAsia="zh-CN" w:bidi="ar-SA"/>
              </w:rPr>
              <w:t>军训服</w:t>
            </w:r>
          </w:p>
        </w:tc>
        <w:tc>
          <w:tcPr>
            <w:tcW w:w="31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hint="eastAsia" w:ascii="宋体" w:hAnsi="宋体" w:eastAsia="宋体" w:cs="宋体"/>
                <w:sz w:val="22"/>
                <w:szCs w:val="22"/>
                <w:highlight w:val="none"/>
                <w:lang w:eastAsia="zh-CN"/>
              </w:rPr>
            </w:pPr>
            <w:r>
              <w:rPr>
                <w:rFonts w:hint="eastAsia"/>
                <w:sz w:val="22"/>
                <w:szCs w:val="22"/>
                <w:highlight w:val="none"/>
              </w:rPr>
              <w:t>约</w:t>
            </w:r>
            <w:r>
              <w:rPr>
                <w:rFonts w:hint="eastAsia"/>
                <w:sz w:val="22"/>
                <w:szCs w:val="22"/>
                <w:highlight w:val="none"/>
                <w:lang w:val="en-US" w:eastAsia="zh-CN"/>
              </w:rPr>
              <w:t>2</w:t>
            </w:r>
            <w:r>
              <w:rPr>
                <w:rFonts w:hint="eastAsia"/>
                <w:sz w:val="22"/>
                <w:szCs w:val="22"/>
                <w:highlight w:val="none"/>
                <w:lang w:eastAsia="zh-CN"/>
              </w:rPr>
              <w:t>000套</w:t>
            </w:r>
          </w:p>
        </w:tc>
        <w:tc>
          <w:tcPr>
            <w:tcW w:w="2125"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color w:val="000000"/>
                <w:kern w:val="0"/>
                <w:sz w:val="22"/>
                <w:szCs w:val="22"/>
                <w:highlight w:val="none"/>
              </w:rPr>
              <w:t xml:space="preserve"> </w:t>
            </w:r>
          </w:p>
        </w:tc>
      </w:tr>
    </w:tbl>
    <w:p>
      <w:pPr>
        <w:snapToGrid w:val="0"/>
        <w:spacing w:line="360" w:lineRule="exact"/>
        <w:outlineLvl w:val="0"/>
        <w:rPr>
          <w:rFonts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付款条件</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签订合同前中标方按校方指定账户提交5000元履约保证金，中标方直接在校方指定的场地出售军训服装，货款由中标方自行收取。待所有货物交付完成，无质量问题，30个日历天后无息退还履约保证金。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质保期</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至少1年。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交付时间</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由厂家在军训前（</w:t>
            </w:r>
            <w:bookmarkStart w:id="0" w:name="OLE_LINK19"/>
            <w:r>
              <w:rPr>
                <w:rFonts w:hint="eastAsia" w:ascii="宋体" w:hAnsi="宋体" w:cs="宋体"/>
                <w:color w:val="auto"/>
                <w:kern w:val="0"/>
                <w:sz w:val="22"/>
                <w:szCs w:val="22"/>
                <w:highlight w:val="none"/>
                <w:u w:val="none"/>
                <w:lang w:val="en-US" w:eastAsia="zh-CN"/>
              </w:rPr>
              <w:t>具体时间由校方电话通知</w:t>
            </w:r>
            <w:bookmarkEnd w:id="0"/>
            <w:r>
              <w:rPr>
                <w:rFonts w:hint="eastAsia" w:ascii="宋体" w:hAnsi="宋体" w:cs="宋体"/>
                <w:color w:val="auto"/>
                <w:kern w:val="0"/>
                <w:sz w:val="22"/>
                <w:szCs w:val="22"/>
                <w:highlight w:val="none"/>
                <w:u w:val="none"/>
                <w:lang w:val="en-US" w:eastAsia="zh-CN"/>
              </w:rPr>
              <w:t>）分发给学生。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bCs/>
                <w:color w:val="auto"/>
                <w:kern w:val="0"/>
                <w:sz w:val="22"/>
                <w:highlight w:val="none"/>
              </w:rPr>
            </w:pPr>
            <w:r>
              <w:rPr>
                <w:rFonts w:hint="eastAsia" w:ascii="宋体" w:hAnsi="宋体" w:cs="宋体"/>
                <w:color w:val="auto"/>
                <w:sz w:val="22"/>
                <w:szCs w:val="22"/>
                <w:highlight w:val="none"/>
                <w:lang w:eastAsia="zh-CN"/>
              </w:rPr>
              <w:t>温州大学瓯江学院</w:t>
            </w:r>
            <w:r>
              <w:rPr>
                <w:rFonts w:hint="eastAsia" w:ascii="宋体" w:hAnsi="宋体" w:cs="宋体"/>
                <w:color w:val="auto"/>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其他</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在今年中标（入围）供应商的产品质量和售后服务得到保证，上级政府采购和上级教育管理部门没有明确要求重新招标的前提下，20</w:t>
            </w:r>
            <w:r>
              <w:rPr>
                <w:rFonts w:hint="eastAsia" w:ascii="宋体" w:hAnsi="宋体" w:cs="宋体"/>
                <w:color w:val="auto"/>
                <w:sz w:val="22"/>
                <w:szCs w:val="22"/>
                <w:highlight w:val="none"/>
                <w:lang w:val="en-US" w:eastAsia="zh-CN"/>
              </w:rPr>
              <w:t>22</w:t>
            </w:r>
            <w:r>
              <w:rPr>
                <w:rFonts w:hint="eastAsia" w:ascii="宋体" w:hAnsi="宋体" w:cs="宋体"/>
                <w:color w:val="auto"/>
                <w:sz w:val="22"/>
                <w:szCs w:val="22"/>
                <w:highlight w:val="none"/>
              </w:rPr>
              <w:t>年将不组织招投标活动，由学校与今年中标（入围）供应商续签合同</w:t>
            </w:r>
            <w:r>
              <w:rPr>
                <w:rFonts w:hint="eastAsia" w:ascii="宋体" w:hAnsi="宋体" w:cs="宋体"/>
                <w:color w:val="auto"/>
                <w:sz w:val="22"/>
                <w:szCs w:val="22"/>
                <w:highlight w:val="none"/>
                <w:lang w:val="en-US" w:eastAsia="zh-CN"/>
              </w:rPr>
              <w:t>1年</w:t>
            </w:r>
            <w:r>
              <w:rPr>
                <w:rFonts w:hint="eastAsia" w:ascii="宋体" w:hAnsi="宋体" w:cs="宋体"/>
                <w:color w:val="auto"/>
                <w:sz w:val="22"/>
                <w:szCs w:val="22"/>
                <w:highlight w:val="none"/>
              </w:rPr>
              <w:t>。</w:t>
            </w:r>
          </w:p>
          <w:p>
            <w:pPr>
              <w:spacing w:line="288"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FF0000"/>
                <w:sz w:val="22"/>
                <w:szCs w:val="22"/>
                <w:highlight w:val="none"/>
                <w:lang w:eastAsia="zh-CN"/>
              </w:rPr>
              <w:t>如遇疫情原因，</w:t>
            </w:r>
            <w:r>
              <w:rPr>
                <w:rFonts w:hint="eastAsia" w:ascii="宋体" w:hAnsi="宋体" w:cs="宋体"/>
                <w:color w:val="FF0000"/>
                <w:sz w:val="22"/>
                <w:szCs w:val="22"/>
                <w:highlight w:val="none"/>
                <w:lang w:val="en-US" w:eastAsia="zh-CN"/>
              </w:rPr>
              <w:t>2021年无法组织军训，导致军训服无需正常提供，经校方同意可将中标资格延后1年，续签按1+1模式进行。</w:t>
            </w:r>
          </w:p>
        </w:tc>
      </w:tr>
    </w:tbl>
    <w:p>
      <w:pPr>
        <w:numPr>
          <w:ilvl w:val="0"/>
          <w:numId w:val="1"/>
        </w:num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napToGrid w:val="0"/>
              <w:spacing w:beforeLines="50" w:afterLines="50"/>
              <w:ind w:firstLine="418" w:firstLineChars="200"/>
              <w:jc w:val="left"/>
              <w:rPr>
                <w:rFonts w:ascii="宋体" w:cs="宋体"/>
                <w:b/>
                <w:bCs/>
                <w:color w:val="auto"/>
                <w:sz w:val="22"/>
                <w:szCs w:val="22"/>
                <w:highlight w:val="none"/>
              </w:rPr>
            </w:pPr>
            <w:r>
              <w:rPr>
                <w:rFonts w:hint="eastAsia"/>
                <w:b/>
                <w:color w:val="auto"/>
                <w:spacing w:val="-6"/>
                <w:sz w:val="22"/>
                <w:szCs w:val="22"/>
                <w:highlight w:val="none"/>
              </w:rPr>
              <w:t>（一）采购内容</w:t>
            </w:r>
          </w:p>
          <w:p>
            <w:pPr>
              <w:spacing w:beforeLines="50" w:afterLines="50"/>
              <w:ind w:firstLine="440" w:firstLineChars="200"/>
              <w:rPr>
                <w:rFonts w:ascii="宋体" w:cs="Arial"/>
                <w:b/>
                <w:color w:val="auto"/>
                <w:sz w:val="22"/>
                <w:szCs w:val="22"/>
                <w:highlight w:val="none"/>
              </w:rPr>
            </w:pPr>
            <w:r>
              <w:rPr>
                <w:color w:val="auto"/>
                <w:sz w:val="22"/>
                <w:szCs w:val="22"/>
                <w:highlight w:val="none"/>
              </w:rPr>
              <w:t xml:space="preserve"> </w:t>
            </w:r>
            <w:r>
              <w:rPr>
                <w:rFonts w:hint="eastAsia"/>
                <w:b/>
                <w:color w:val="auto"/>
                <w:sz w:val="22"/>
                <w:szCs w:val="22"/>
                <w:highlight w:val="none"/>
              </w:rPr>
              <w:t>每套军训服</w:t>
            </w:r>
            <w:r>
              <w:rPr>
                <w:rFonts w:hint="eastAsia" w:ascii="宋体" w:hAnsi="宋体" w:cs="宋体"/>
                <w:b/>
                <w:color w:val="auto"/>
                <w:spacing w:val="-6"/>
                <w:kern w:val="0"/>
                <w:sz w:val="22"/>
                <w:szCs w:val="22"/>
                <w:highlight w:val="none"/>
              </w:rPr>
              <w:t>统一配置</w:t>
            </w:r>
            <w:r>
              <w:rPr>
                <w:rFonts w:hint="eastAsia" w:ascii="宋体" w:hAnsi="宋体" w:cs="Arial"/>
                <w:b/>
                <w:color w:val="auto"/>
                <w:sz w:val="22"/>
                <w:szCs w:val="22"/>
                <w:highlight w:val="none"/>
              </w:rPr>
              <w:t>及质量要求</w:t>
            </w:r>
          </w:p>
          <w:tbl>
            <w:tblPr>
              <w:tblStyle w:val="7"/>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122"/>
              <w:gridCol w:w="1116"/>
              <w:gridCol w:w="1711"/>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41" w:type="dxa"/>
                  <w:vAlign w:val="center"/>
                </w:tcPr>
                <w:p>
                  <w:pPr>
                    <w:spacing w:line="300" w:lineRule="exact"/>
                    <w:jc w:val="center"/>
                    <w:rPr>
                      <w:color w:val="auto"/>
                      <w:sz w:val="22"/>
                      <w:szCs w:val="22"/>
                      <w:highlight w:val="none"/>
                    </w:rPr>
                  </w:pPr>
                  <w:r>
                    <w:rPr>
                      <w:rFonts w:hint="eastAsia"/>
                      <w:color w:val="auto"/>
                      <w:sz w:val="22"/>
                      <w:szCs w:val="22"/>
                      <w:highlight w:val="none"/>
                    </w:rPr>
                    <w:t>序号</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名</w:t>
                  </w:r>
                  <w:r>
                    <w:rPr>
                      <w:color w:val="auto"/>
                      <w:sz w:val="22"/>
                      <w:szCs w:val="22"/>
                      <w:highlight w:val="none"/>
                    </w:rPr>
                    <w:t xml:space="preserve"> </w:t>
                  </w:r>
                  <w:r>
                    <w:rPr>
                      <w:rFonts w:hint="eastAsia"/>
                      <w:color w:val="auto"/>
                      <w:sz w:val="22"/>
                      <w:szCs w:val="22"/>
                      <w:highlight w:val="none"/>
                    </w:rPr>
                    <w:t>称</w:t>
                  </w:r>
                </w:p>
              </w:tc>
              <w:tc>
                <w:tcPr>
                  <w:tcW w:w="1116" w:type="dxa"/>
                  <w:vAlign w:val="center"/>
                </w:tcPr>
                <w:p>
                  <w:pPr>
                    <w:spacing w:line="300" w:lineRule="exact"/>
                    <w:jc w:val="center"/>
                    <w:rPr>
                      <w:color w:val="auto"/>
                      <w:sz w:val="22"/>
                      <w:szCs w:val="22"/>
                      <w:highlight w:val="none"/>
                    </w:rPr>
                  </w:pPr>
                  <w:r>
                    <w:rPr>
                      <w:rFonts w:hint="eastAsia"/>
                      <w:color w:val="auto"/>
                      <w:sz w:val="22"/>
                      <w:szCs w:val="22"/>
                      <w:highlight w:val="none"/>
                    </w:rPr>
                    <w:t>数</w:t>
                  </w:r>
                  <w:r>
                    <w:rPr>
                      <w:color w:val="auto"/>
                      <w:sz w:val="22"/>
                      <w:szCs w:val="22"/>
                      <w:highlight w:val="none"/>
                    </w:rPr>
                    <w:t xml:space="preserve"> </w:t>
                  </w:r>
                  <w:r>
                    <w:rPr>
                      <w:rFonts w:hint="eastAsia"/>
                      <w:color w:val="auto"/>
                      <w:sz w:val="22"/>
                      <w:szCs w:val="22"/>
                      <w:highlight w:val="none"/>
                    </w:rPr>
                    <w:t>量</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规格</w:t>
                  </w:r>
                  <w:r>
                    <w:rPr>
                      <w:color w:val="auto"/>
                      <w:sz w:val="22"/>
                      <w:szCs w:val="22"/>
                      <w:highlight w:val="none"/>
                    </w:rPr>
                    <w:t>/</w:t>
                  </w:r>
                  <w:r>
                    <w:rPr>
                      <w:rFonts w:hint="eastAsia"/>
                      <w:color w:val="auto"/>
                      <w:sz w:val="22"/>
                      <w:szCs w:val="22"/>
                      <w:highlight w:val="none"/>
                    </w:rPr>
                    <w:t>型号</w:t>
                  </w:r>
                </w:p>
              </w:tc>
              <w:tc>
                <w:tcPr>
                  <w:tcW w:w="3534" w:type="dxa"/>
                  <w:vAlign w:val="center"/>
                </w:tcPr>
                <w:p>
                  <w:pPr>
                    <w:spacing w:line="300" w:lineRule="exact"/>
                    <w:jc w:val="center"/>
                    <w:rPr>
                      <w:color w:val="auto"/>
                      <w:sz w:val="22"/>
                      <w:szCs w:val="22"/>
                      <w:highlight w:val="none"/>
                    </w:rPr>
                  </w:pPr>
                  <w:r>
                    <w:rPr>
                      <w:rFonts w:hint="eastAsia"/>
                      <w:color w:val="auto"/>
                      <w:sz w:val="22"/>
                      <w:szCs w:val="22"/>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1</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帽子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顶</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标准、活扣</w:t>
                  </w:r>
                </w:p>
              </w:tc>
              <w:tc>
                <w:tcPr>
                  <w:tcW w:w="3534" w:type="dxa"/>
                  <w:vMerge w:val="restart"/>
                  <w:vAlign w:val="center"/>
                </w:tcPr>
                <w:p>
                  <w:pPr>
                    <w:widowControl/>
                    <w:spacing w:line="320" w:lineRule="exact"/>
                    <w:jc w:val="left"/>
                    <w:rPr>
                      <w:rFonts w:ascii="宋体" w:cs="宋体"/>
                      <w:color w:val="auto"/>
                      <w:spacing w:val="-6"/>
                      <w:kern w:val="0"/>
                      <w:sz w:val="22"/>
                      <w:szCs w:val="22"/>
                      <w:highlight w:val="none"/>
                    </w:rPr>
                  </w:pPr>
                  <w:r>
                    <w:rPr>
                      <w:rFonts w:ascii="宋体" w:hAnsi="宋体" w:cs="宋体"/>
                      <w:color w:val="auto"/>
                      <w:spacing w:val="-6"/>
                      <w:kern w:val="0"/>
                      <w:sz w:val="22"/>
                      <w:szCs w:val="22"/>
                      <w:highlight w:val="none"/>
                    </w:rPr>
                    <w:t>1.</w:t>
                  </w:r>
                  <w:r>
                    <w:rPr>
                      <w:rFonts w:hint="eastAsia" w:ascii="宋体" w:hAnsi="宋体" w:cs="宋体"/>
                      <w:color w:val="auto"/>
                      <w:spacing w:val="-6"/>
                      <w:kern w:val="0"/>
                      <w:sz w:val="22"/>
                      <w:szCs w:val="22"/>
                      <w:highlight w:val="none"/>
                    </w:rPr>
                    <w:t>布料采用</w:t>
                  </w:r>
                  <w:r>
                    <w:rPr>
                      <w:rFonts w:ascii="宋体" w:hAnsi="宋体" w:cs="宋体"/>
                      <w:color w:val="auto"/>
                      <w:spacing w:val="-6"/>
                      <w:kern w:val="0"/>
                      <w:sz w:val="22"/>
                      <w:szCs w:val="22"/>
                      <w:highlight w:val="none"/>
                    </w:rPr>
                    <w:t>2080</w:t>
                  </w:r>
                  <w:r>
                    <w:rPr>
                      <w:rFonts w:hint="eastAsia" w:ascii="宋体" w:hAnsi="宋体" w:cs="宋体"/>
                      <w:color w:val="auto"/>
                      <w:spacing w:val="-6"/>
                      <w:kern w:val="0"/>
                      <w:sz w:val="22"/>
                      <w:szCs w:val="22"/>
                      <w:highlight w:val="none"/>
                    </w:rPr>
                    <w:t>林地迷彩，含棉不低于</w:t>
                  </w:r>
                  <w:r>
                    <w:rPr>
                      <w:rFonts w:ascii="宋体" w:hAnsi="宋体" w:cs="宋体"/>
                      <w:color w:val="auto"/>
                      <w:spacing w:val="-6"/>
                      <w:kern w:val="0"/>
                      <w:sz w:val="22"/>
                      <w:szCs w:val="22"/>
                      <w:highlight w:val="none"/>
                    </w:rPr>
                    <w:t>20%</w:t>
                  </w:r>
                  <w:r>
                    <w:rPr>
                      <w:rFonts w:hint="eastAsia" w:ascii="宋体" w:hAnsi="宋体" w:cs="宋体"/>
                      <w:color w:val="auto"/>
                      <w:spacing w:val="-6"/>
                      <w:kern w:val="0"/>
                      <w:sz w:val="22"/>
                      <w:szCs w:val="22"/>
                      <w:highlight w:val="none"/>
                    </w:rPr>
                    <w:t>、含涤不超过</w:t>
                  </w:r>
                  <w:r>
                    <w:rPr>
                      <w:rFonts w:ascii="宋体" w:hAnsi="宋体" w:cs="宋体"/>
                      <w:color w:val="auto"/>
                      <w:spacing w:val="-6"/>
                      <w:kern w:val="0"/>
                      <w:sz w:val="22"/>
                      <w:szCs w:val="22"/>
                      <w:highlight w:val="none"/>
                    </w:rPr>
                    <w:t>80%</w:t>
                  </w:r>
                  <w:r>
                    <w:rPr>
                      <w:rFonts w:hint="eastAsia" w:ascii="宋体" w:hAnsi="宋体" w:cs="宋体"/>
                      <w:color w:val="auto"/>
                      <w:spacing w:val="-6"/>
                      <w:kern w:val="0"/>
                      <w:sz w:val="22"/>
                      <w:szCs w:val="22"/>
                      <w:highlight w:val="none"/>
                    </w:rPr>
                    <w:t>；</w:t>
                  </w:r>
                </w:p>
                <w:p>
                  <w:pPr>
                    <w:spacing w:line="320" w:lineRule="exact"/>
                    <w:rPr>
                      <w:rFonts w:ascii="宋体" w:cs="宋体"/>
                      <w:color w:val="auto"/>
                      <w:kern w:val="0"/>
                      <w:sz w:val="22"/>
                      <w:szCs w:val="22"/>
                      <w:highlight w:val="none"/>
                    </w:rPr>
                  </w:pPr>
                  <w:r>
                    <w:rPr>
                      <w:rFonts w:ascii="宋体" w:hAnsi="宋体" w:cs="宋体"/>
                      <w:color w:val="auto"/>
                      <w:spacing w:val="-6"/>
                      <w:kern w:val="0"/>
                      <w:sz w:val="22"/>
                      <w:szCs w:val="22"/>
                      <w:highlight w:val="none"/>
                    </w:rPr>
                    <w:t>2.</w:t>
                  </w:r>
                  <w:r>
                    <w:rPr>
                      <w:rFonts w:hint="eastAsia" w:ascii="宋体" w:hAnsi="宋体" w:cs="宋体"/>
                      <w:color w:val="auto"/>
                      <w:kern w:val="0"/>
                      <w:sz w:val="22"/>
                      <w:szCs w:val="22"/>
                      <w:highlight w:val="none"/>
                    </w:rPr>
                    <w:t>车缝针脚每</w:t>
                  </w: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公分不少于</w:t>
                  </w:r>
                  <w:r>
                    <w:rPr>
                      <w:rFonts w:ascii="宋体" w:hAnsi="宋体" w:cs="宋体"/>
                      <w:color w:val="auto"/>
                      <w:kern w:val="0"/>
                      <w:sz w:val="22"/>
                      <w:szCs w:val="22"/>
                      <w:highlight w:val="none"/>
                    </w:rPr>
                    <w:t>13</w:t>
                  </w:r>
                  <w:r>
                    <w:rPr>
                      <w:rFonts w:hint="eastAsia" w:ascii="宋体" w:hAnsi="宋体" w:cs="宋体"/>
                      <w:color w:val="auto"/>
                      <w:kern w:val="0"/>
                      <w:sz w:val="22"/>
                      <w:szCs w:val="22"/>
                      <w:highlight w:val="none"/>
                    </w:rPr>
                    <w:t>针；</w:t>
                  </w:r>
                </w:p>
                <w:p>
                  <w:pPr>
                    <w:spacing w:line="320" w:lineRule="exact"/>
                    <w:rPr>
                      <w:rFonts w:ascii="宋体" w:cs="宋体"/>
                      <w:color w:val="auto"/>
                      <w:kern w:val="0"/>
                      <w:sz w:val="22"/>
                      <w:szCs w:val="22"/>
                      <w:highlight w:val="none"/>
                    </w:rPr>
                  </w:pP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裤裆、后臀合缝处必须包边；</w:t>
                  </w:r>
                </w:p>
                <w:p>
                  <w:pPr>
                    <w:spacing w:line="320" w:lineRule="exact"/>
                    <w:rPr>
                      <w:color w:val="auto"/>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塑料纽扣，大纽扣Ф</w:t>
                  </w:r>
                  <w:r>
                    <w:rPr>
                      <w:rFonts w:ascii="宋体" w:hAnsi="宋体" w:cs="宋体"/>
                      <w:color w:val="auto"/>
                      <w:kern w:val="0"/>
                      <w:sz w:val="22"/>
                      <w:szCs w:val="22"/>
                      <w:highlight w:val="none"/>
                    </w:rPr>
                    <w:t>2CM,</w:t>
                  </w:r>
                  <w:r>
                    <w:rPr>
                      <w:rFonts w:hint="eastAsia" w:ascii="宋体" w:hAnsi="宋体" w:cs="宋体"/>
                      <w:color w:val="auto"/>
                      <w:kern w:val="0"/>
                      <w:sz w:val="22"/>
                      <w:szCs w:val="22"/>
                      <w:highlight w:val="none"/>
                    </w:rPr>
                    <w:t>小纽扣Ф</w:t>
                  </w:r>
                  <w:r>
                    <w:rPr>
                      <w:rFonts w:ascii="宋体" w:hAnsi="宋体" w:cs="宋体"/>
                      <w:color w:val="auto"/>
                      <w:kern w:val="0"/>
                      <w:sz w:val="22"/>
                      <w:szCs w:val="22"/>
                      <w:highlight w:val="none"/>
                    </w:rPr>
                    <w:t>1.5CM</w:t>
                  </w:r>
                  <w:r>
                    <w:rPr>
                      <w:rFonts w:hint="eastAsia" w:ascii="宋体" w:hAnsi="宋体" w:cs="宋体"/>
                      <w:color w:val="auto"/>
                      <w:kern w:val="0"/>
                      <w:sz w:val="22"/>
                      <w:szCs w:val="22"/>
                      <w:highlight w:val="none"/>
                    </w:rPr>
                    <w:t>，可以用拉链。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2</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上衣</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件</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按身高分档</w:t>
                  </w:r>
                </w:p>
              </w:tc>
              <w:tc>
                <w:tcPr>
                  <w:tcW w:w="3534" w:type="dxa"/>
                  <w:vMerge w:val="continue"/>
                  <w:vAlign w:val="center"/>
                </w:tcPr>
                <w:p>
                  <w:pPr>
                    <w:spacing w:line="300" w:lineRule="exact"/>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3</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裤子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条</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按身高分档</w:t>
                  </w:r>
                </w:p>
              </w:tc>
              <w:tc>
                <w:tcPr>
                  <w:tcW w:w="3534" w:type="dxa"/>
                  <w:vMerge w:val="continue"/>
                  <w:vAlign w:val="center"/>
                </w:tcPr>
                <w:p>
                  <w:pPr>
                    <w:spacing w:line="300" w:lineRule="exact"/>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4</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腰带</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条</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标准、活扣</w:t>
                  </w:r>
                </w:p>
              </w:tc>
              <w:tc>
                <w:tcPr>
                  <w:tcW w:w="3534" w:type="dxa"/>
                  <w:vAlign w:val="center"/>
                </w:tcPr>
                <w:p>
                  <w:pPr>
                    <w:spacing w:line="300" w:lineRule="exact"/>
                    <w:rPr>
                      <w:color w:val="auto"/>
                      <w:sz w:val="22"/>
                      <w:szCs w:val="22"/>
                      <w:highlight w:val="none"/>
                    </w:rPr>
                  </w:pPr>
                  <w:r>
                    <w:rPr>
                      <w:rFonts w:hint="eastAsia"/>
                      <w:color w:val="auto"/>
                      <w:sz w:val="22"/>
                      <w:szCs w:val="22"/>
                      <w:highlight w:val="none"/>
                    </w:rPr>
                    <w:t>棕色，橡胶皮带，五角星活扣，皮带调节扣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5</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鞋子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双</w:t>
                  </w:r>
                </w:p>
              </w:tc>
              <w:tc>
                <w:tcPr>
                  <w:tcW w:w="1711" w:type="dxa"/>
                  <w:vAlign w:val="center"/>
                </w:tcPr>
                <w:p>
                  <w:pPr>
                    <w:spacing w:line="300" w:lineRule="exact"/>
                    <w:jc w:val="center"/>
                    <w:rPr>
                      <w:color w:val="auto"/>
                      <w:sz w:val="22"/>
                      <w:szCs w:val="22"/>
                      <w:highlight w:val="none"/>
                    </w:rPr>
                  </w:pPr>
                  <w:r>
                    <w:rPr>
                      <w:color w:val="auto"/>
                      <w:sz w:val="22"/>
                      <w:szCs w:val="22"/>
                      <w:highlight w:val="none"/>
                    </w:rPr>
                    <w:t>35-42</w:t>
                  </w:r>
                  <w:r>
                    <w:rPr>
                      <w:rFonts w:hint="eastAsia"/>
                      <w:color w:val="auto"/>
                      <w:sz w:val="22"/>
                      <w:szCs w:val="22"/>
                      <w:highlight w:val="none"/>
                    </w:rPr>
                    <w:t>码</w:t>
                  </w:r>
                </w:p>
              </w:tc>
              <w:tc>
                <w:tcPr>
                  <w:tcW w:w="3534" w:type="dxa"/>
                  <w:vAlign w:val="center"/>
                </w:tcPr>
                <w:p>
                  <w:pPr>
                    <w:spacing w:line="300" w:lineRule="exact"/>
                    <w:rPr>
                      <w:color w:val="auto"/>
                      <w:sz w:val="22"/>
                      <w:szCs w:val="22"/>
                      <w:highlight w:val="none"/>
                    </w:rPr>
                  </w:pPr>
                  <w:r>
                    <w:rPr>
                      <w:rFonts w:hint="eastAsia" w:ascii="宋体" w:hAnsi="宋体" w:cs="宋体"/>
                      <w:color w:val="auto"/>
                      <w:kern w:val="0"/>
                      <w:sz w:val="22"/>
                      <w:szCs w:val="22"/>
                      <w:highlight w:val="none"/>
                    </w:rPr>
                    <w:t>解放鞋，选用渝军精品，一等品</w:t>
                  </w:r>
                </w:p>
              </w:tc>
            </w:tr>
          </w:tbl>
          <w:p>
            <w:pPr>
              <w:widowControl/>
              <w:spacing w:line="400" w:lineRule="exact"/>
              <w:ind w:firstLine="442" w:firstLineChars="200"/>
              <w:jc w:val="left"/>
              <w:rPr>
                <w:rFonts w:hint="eastAsia" w:ascii="宋体" w:hAnsi="宋体"/>
                <w:b/>
                <w:color w:val="auto"/>
                <w:sz w:val="22"/>
                <w:szCs w:val="22"/>
                <w:highlight w:val="none"/>
              </w:rPr>
            </w:pPr>
          </w:p>
          <w:p>
            <w:pPr>
              <w:widowControl/>
              <w:spacing w:line="400" w:lineRule="exact"/>
              <w:ind w:firstLine="442" w:firstLineChars="200"/>
              <w:jc w:val="left"/>
              <w:rPr>
                <w:rFonts w:ascii="宋体"/>
                <w:b/>
                <w:color w:val="auto"/>
                <w:sz w:val="22"/>
                <w:szCs w:val="22"/>
                <w:highlight w:val="none"/>
              </w:rPr>
            </w:pPr>
            <w:r>
              <w:rPr>
                <w:rFonts w:hint="eastAsia" w:ascii="宋体" w:hAnsi="宋体"/>
                <w:b/>
                <w:color w:val="auto"/>
                <w:sz w:val="22"/>
                <w:szCs w:val="22"/>
                <w:highlight w:val="none"/>
              </w:rPr>
              <w:t>（二）主要产品技术参数及要求</w:t>
            </w:r>
          </w:p>
          <w:p>
            <w:pPr>
              <w:tabs>
                <w:tab w:val="left" w:pos="420"/>
                <w:tab w:val="left" w:pos="525"/>
              </w:tabs>
              <w:autoSpaceDE w:val="0"/>
              <w:autoSpaceDN w:val="0"/>
              <w:adjustRightInd w:val="0"/>
              <w:snapToGrid w:val="0"/>
              <w:spacing w:line="400" w:lineRule="exact"/>
              <w:ind w:firstLine="416" w:firstLineChars="200"/>
              <w:textAlignment w:val="bottom"/>
              <w:rPr>
                <w:rFonts w:ascii="宋体" w:cs="宋体"/>
                <w:color w:val="auto"/>
                <w:kern w:val="0"/>
                <w:sz w:val="22"/>
                <w:szCs w:val="22"/>
                <w:highlight w:val="none"/>
              </w:rPr>
            </w:pPr>
            <w:r>
              <w:rPr>
                <w:rFonts w:ascii="宋体"/>
                <w:color w:val="auto"/>
                <w:spacing w:val="-6"/>
                <w:sz w:val="22"/>
                <w:szCs w:val="22"/>
                <w:highlight w:val="none"/>
              </w:rPr>
              <w:t>1.</w:t>
            </w:r>
            <w:r>
              <w:rPr>
                <w:rFonts w:hint="eastAsia" w:ascii="宋体"/>
                <w:color w:val="auto"/>
                <w:spacing w:val="-6"/>
                <w:sz w:val="22"/>
                <w:szCs w:val="22"/>
                <w:highlight w:val="none"/>
              </w:rPr>
              <w:t>材质及工艺质量要求见上表。</w:t>
            </w:r>
            <w:r>
              <w:rPr>
                <w:rFonts w:hint="eastAsia" w:ascii="宋体" w:hAnsi="宋体" w:cs="宋体"/>
                <w:color w:val="auto"/>
                <w:kern w:val="0"/>
                <w:sz w:val="22"/>
                <w:szCs w:val="22"/>
                <w:highlight w:val="none"/>
              </w:rPr>
              <w:t>其他具体要求以</w:t>
            </w:r>
            <w:r>
              <w:rPr>
                <w:rFonts w:hint="eastAsia" w:ascii="宋体" w:hAnsi="宋体" w:cs="宋体"/>
                <w:color w:val="auto"/>
                <w:kern w:val="0"/>
                <w:sz w:val="22"/>
                <w:szCs w:val="22"/>
                <w:highlight w:val="none"/>
                <w:lang w:eastAsia="zh-CN"/>
              </w:rPr>
              <w:t>中标结果出来</w:t>
            </w:r>
            <w:r>
              <w:rPr>
                <w:rFonts w:hint="eastAsia" w:ascii="宋体" w:hAnsi="宋体" w:cs="宋体"/>
                <w:color w:val="auto"/>
                <w:kern w:val="0"/>
                <w:sz w:val="22"/>
                <w:szCs w:val="22"/>
                <w:highlight w:val="none"/>
              </w:rPr>
              <w:t>后指定样品为准。</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投标产品如与采购要求有细微偏差，</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将有权要求中标人调整偏差，并不改变投标价格。</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供应商须对</w:t>
            </w:r>
            <w:r>
              <w:rPr>
                <w:rFonts w:hint="eastAsia" w:ascii="宋体" w:hAnsi="宋体" w:cs="Arial"/>
                <w:color w:val="auto"/>
                <w:sz w:val="22"/>
                <w:szCs w:val="22"/>
                <w:highlight w:val="none"/>
                <w:lang w:eastAsia="zh-CN"/>
              </w:rPr>
              <w:t>磋商文件</w:t>
            </w:r>
            <w:r>
              <w:rPr>
                <w:rFonts w:hint="eastAsia" w:ascii="宋体" w:hAnsi="宋体" w:cs="Arial"/>
                <w:color w:val="auto"/>
                <w:sz w:val="22"/>
                <w:szCs w:val="22"/>
                <w:highlight w:val="none"/>
              </w:rPr>
              <w:t>中的各个条款一一给予实质性答复，不能仅提供产品样本。</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供应商须对</w:t>
            </w:r>
            <w:r>
              <w:rPr>
                <w:rFonts w:hint="eastAsia" w:ascii="宋体" w:hAnsi="宋体" w:cs="Arial"/>
                <w:color w:val="auto"/>
                <w:sz w:val="22"/>
                <w:szCs w:val="22"/>
                <w:highlight w:val="none"/>
                <w:lang w:eastAsia="zh-CN"/>
              </w:rPr>
              <w:t>磋商文件</w:t>
            </w:r>
            <w:r>
              <w:rPr>
                <w:rFonts w:hint="eastAsia" w:ascii="宋体" w:hAnsi="宋体" w:cs="Arial"/>
                <w:color w:val="auto"/>
                <w:sz w:val="22"/>
                <w:szCs w:val="22"/>
                <w:highlight w:val="none"/>
              </w:rPr>
              <w:t>中涉及到的专利负责，并保证不伤害</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的利益。在法律范围内，所有文字、商标和技术侵权造成的相关费用，</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概不负责。</w:t>
            </w:r>
          </w:p>
          <w:p>
            <w:pPr>
              <w:widowControl/>
              <w:spacing w:line="400" w:lineRule="exact"/>
              <w:ind w:firstLine="416" w:firstLineChars="200"/>
              <w:jc w:val="left"/>
              <w:rPr>
                <w:rFonts w:ascii="宋体" w:cs="Arial"/>
                <w:b/>
                <w:color w:val="auto"/>
                <w:sz w:val="22"/>
                <w:szCs w:val="22"/>
                <w:highlight w:val="none"/>
                <w:u w:val="single"/>
              </w:rPr>
            </w:pPr>
            <w:r>
              <w:rPr>
                <w:rFonts w:ascii="宋体"/>
                <w:color w:val="auto"/>
                <w:spacing w:val="-6"/>
                <w:sz w:val="22"/>
                <w:szCs w:val="22"/>
                <w:highlight w:val="none"/>
              </w:rPr>
              <w:t>5.</w:t>
            </w:r>
            <w:r>
              <w:rPr>
                <w:rFonts w:hint="eastAsia" w:ascii="宋体"/>
                <w:color w:val="auto"/>
                <w:spacing w:val="-6"/>
                <w:sz w:val="22"/>
                <w:szCs w:val="22"/>
                <w:highlight w:val="none"/>
              </w:rPr>
              <w:t>▲</w:t>
            </w:r>
            <w:r>
              <w:rPr>
                <w:rFonts w:hint="eastAsia" w:ascii="宋体" w:hAnsi="宋体" w:cs="Arial"/>
                <w:b/>
                <w:color w:val="auto"/>
                <w:sz w:val="22"/>
                <w:szCs w:val="22"/>
                <w:highlight w:val="none"/>
                <w:u w:val="single"/>
              </w:rPr>
              <w:t>本次招标项目以一套为单位进行综合单价报价，对不同规格（性别、身高、体型、尺码等）和特胖学生定做的军训服装实行统一综合单价。</w:t>
            </w:r>
          </w:p>
          <w:p>
            <w:pPr>
              <w:tabs>
                <w:tab w:val="left" w:pos="420"/>
                <w:tab w:val="left" w:pos="525"/>
              </w:tabs>
              <w:autoSpaceDE w:val="0"/>
              <w:autoSpaceDN w:val="0"/>
              <w:adjustRightInd w:val="0"/>
              <w:snapToGrid w:val="0"/>
              <w:spacing w:line="400" w:lineRule="exact"/>
              <w:ind w:firstLine="442" w:firstLineChars="200"/>
              <w:textAlignment w:val="bottom"/>
              <w:rPr>
                <w:rFonts w:ascii="宋体"/>
                <w:b/>
                <w:color w:val="auto"/>
                <w:sz w:val="22"/>
                <w:szCs w:val="22"/>
                <w:highlight w:val="none"/>
              </w:rPr>
            </w:pPr>
            <w:r>
              <w:rPr>
                <w:rFonts w:ascii="宋体" w:hAnsi="宋体" w:cs="Arial"/>
                <w:b/>
                <w:color w:val="auto"/>
                <w:sz w:val="22"/>
                <w:szCs w:val="22"/>
                <w:highlight w:val="none"/>
              </w:rPr>
              <w:t>6.</w:t>
            </w:r>
            <w:r>
              <w:rPr>
                <w:rFonts w:hint="eastAsia" w:ascii="宋体"/>
                <w:color w:val="auto"/>
                <w:spacing w:val="-6"/>
                <w:sz w:val="22"/>
                <w:szCs w:val="22"/>
                <w:highlight w:val="none"/>
              </w:rPr>
              <w:t>▲</w:t>
            </w:r>
            <w:r>
              <w:rPr>
                <w:rFonts w:hint="eastAsia" w:ascii="宋体" w:hAnsi="宋体" w:cs="Arial"/>
                <w:b/>
                <w:color w:val="auto"/>
                <w:sz w:val="22"/>
                <w:szCs w:val="22"/>
                <w:highlight w:val="none"/>
                <w:u w:val="single"/>
              </w:rPr>
              <w:t>各供应商必须综合考虑所提供的样品质量，对</w:t>
            </w:r>
            <w:r>
              <w:rPr>
                <w:rFonts w:hint="eastAsia" w:ascii="宋体" w:hAnsi="宋体" w:cs="Arial"/>
                <w:b/>
                <w:color w:val="auto"/>
                <w:sz w:val="22"/>
                <w:szCs w:val="22"/>
                <w:highlight w:val="none"/>
                <w:u w:val="single"/>
                <w:lang w:eastAsia="zh-CN"/>
              </w:rPr>
              <w:t>磋商文件</w:t>
            </w:r>
            <w:r>
              <w:rPr>
                <w:rFonts w:hint="eastAsia" w:ascii="宋体" w:hAnsi="宋体" w:cs="Arial"/>
                <w:b/>
                <w:color w:val="auto"/>
                <w:sz w:val="22"/>
                <w:szCs w:val="22"/>
                <w:highlight w:val="none"/>
                <w:u w:val="single"/>
              </w:rPr>
              <w:t>所需内容必须全部完整投标报价，否则其</w:t>
            </w:r>
            <w:r>
              <w:rPr>
                <w:rFonts w:hint="eastAsia" w:ascii="宋体" w:hAnsi="宋体" w:cs="Arial"/>
                <w:b/>
                <w:color w:val="auto"/>
                <w:sz w:val="22"/>
                <w:szCs w:val="22"/>
                <w:highlight w:val="none"/>
                <w:u w:val="single"/>
                <w:lang w:eastAsia="zh-CN"/>
              </w:rPr>
              <w:t>磋商响应文件</w:t>
            </w:r>
            <w:r>
              <w:rPr>
                <w:rFonts w:hint="eastAsia" w:ascii="宋体" w:hAnsi="宋体" w:cs="Arial"/>
                <w:b/>
                <w:color w:val="auto"/>
                <w:sz w:val="22"/>
                <w:szCs w:val="22"/>
                <w:highlight w:val="none"/>
                <w:u w:val="single"/>
              </w:rPr>
              <w:t>将被拒绝</w:t>
            </w:r>
            <w:r>
              <w:rPr>
                <w:rFonts w:hint="eastAsia" w:ascii="宋体" w:hAnsi="宋体" w:cs="Arial"/>
                <w:b/>
                <w:color w:val="auto"/>
                <w:sz w:val="22"/>
                <w:szCs w:val="22"/>
                <w:highlight w:val="none"/>
              </w:rPr>
              <w:t>。</w:t>
            </w:r>
            <w:r>
              <w:rPr>
                <w:rFonts w:hint="eastAsia" w:ascii="宋体" w:hAnsi="宋体"/>
                <w:color w:val="auto"/>
                <w:sz w:val="22"/>
                <w:szCs w:val="22"/>
                <w:highlight w:val="none"/>
              </w:rPr>
              <w:t>每套总价是</w:t>
            </w:r>
            <w:r>
              <w:rPr>
                <w:rFonts w:ascii="宋体" w:hAnsi="宋体"/>
                <w:color w:val="auto"/>
                <w:sz w:val="22"/>
                <w:szCs w:val="22"/>
                <w:highlight w:val="none"/>
              </w:rPr>
              <w:t>5</w:t>
            </w:r>
            <w:r>
              <w:rPr>
                <w:rFonts w:hint="eastAsia" w:ascii="宋体" w:hAnsi="宋体"/>
                <w:color w:val="auto"/>
                <w:sz w:val="22"/>
                <w:szCs w:val="22"/>
                <w:highlight w:val="none"/>
              </w:rPr>
              <w:t>个单价的总和，总价与单价合计不符时按比率调整单价。</w:t>
            </w:r>
          </w:p>
          <w:p>
            <w:pPr>
              <w:widowControl/>
              <w:spacing w:line="400" w:lineRule="exact"/>
              <w:ind w:firstLine="442" w:firstLineChars="200"/>
              <w:jc w:val="left"/>
              <w:rPr>
                <w:rFonts w:ascii="宋体"/>
                <w:b/>
                <w:color w:val="auto"/>
                <w:sz w:val="22"/>
                <w:szCs w:val="22"/>
                <w:highlight w:val="none"/>
              </w:rPr>
            </w:pPr>
            <w:r>
              <w:rPr>
                <w:rFonts w:hint="eastAsia" w:ascii="宋体" w:hAnsi="宋体"/>
                <w:b/>
                <w:color w:val="auto"/>
                <w:sz w:val="22"/>
                <w:szCs w:val="22"/>
                <w:highlight w:val="none"/>
              </w:rPr>
              <w:t>（三）其他要求及规定</w:t>
            </w:r>
          </w:p>
          <w:p>
            <w:pPr>
              <w:snapToGrid w:val="0"/>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入围供应商个数：</w:t>
            </w:r>
          </w:p>
          <w:p>
            <w:pPr>
              <w:widowControl/>
              <w:spacing w:line="400" w:lineRule="exact"/>
              <w:ind w:firstLine="416" w:firstLineChars="200"/>
              <w:jc w:val="left"/>
              <w:rPr>
                <w:rFonts w:ascii="宋体"/>
                <w:color w:val="auto"/>
                <w:spacing w:val="-6"/>
                <w:sz w:val="22"/>
                <w:szCs w:val="22"/>
                <w:highlight w:val="none"/>
              </w:rPr>
            </w:pPr>
            <w:r>
              <w:rPr>
                <w:rFonts w:ascii="宋体" w:hAnsi="宋体"/>
                <w:color w:val="auto"/>
                <w:spacing w:val="-6"/>
                <w:sz w:val="22"/>
                <w:szCs w:val="22"/>
                <w:highlight w:val="none"/>
              </w:rPr>
              <w:t>1.1</w:t>
            </w:r>
            <w:r>
              <w:rPr>
                <w:rFonts w:hint="eastAsia" w:ascii="宋体" w:hAnsi="宋体"/>
                <w:color w:val="auto"/>
                <w:spacing w:val="-6"/>
                <w:sz w:val="22"/>
                <w:szCs w:val="22"/>
                <w:highlight w:val="none"/>
              </w:rPr>
              <w:t>有效</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数量大于等于</w:t>
            </w:r>
            <w:r>
              <w:rPr>
                <w:rFonts w:hint="eastAsia" w:ascii="宋体" w:hAnsi="宋体"/>
                <w:color w:val="auto"/>
                <w:spacing w:val="-6"/>
                <w:sz w:val="22"/>
                <w:szCs w:val="22"/>
                <w:highlight w:val="none"/>
                <w:lang w:val="en-US" w:eastAsia="zh-CN"/>
              </w:rPr>
              <w:t>2</w:t>
            </w:r>
            <w:r>
              <w:rPr>
                <w:rFonts w:hint="eastAsia" w:ascii="宋体" w:hAnsi="宋体"/>
                <w:color w:val="auto"/>
                <w:spacing w:val="-6"/>
                <w:sz w:val="22"/>
                <w:szCs w:val="22"/>
                <w:highlight w:val="none"/>
              </w:rPr>
              <w:t>家，确定中标供应商为</w:t>
            </w:r>
            <w:r>
              <w:rPr>
                <w:rFonts w:ascii="宋体" w:hAnsi="宋体"/>
                <w:color w:val="auto"/>
                <w:spacing w:val="-6"/>
                <w:sz w:val="22"/>
                <w:szCs w:val="22"/>
                <w:highlight w:val="none"/>
              </w:rPr>
              <w:t>1</w:t>
            </w:r>
            <w:r>
              <w:rPr>
                <w:rFonts w:hint="eastAsia" w:ascii="宋体" w:hAnsi="宋体"/>
                <w:color w:val="auto"/>
                <w:spacing w:val="-6"/>
                <w:sz w:val="22"/>
                <w:szCs w:val="22"/>
                <w:highlight w:val="none"/>
              </w:rPr>
              <w:t>家，综合排名第一的</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为中标候选人</w:t>
            </w:r>
            <w:r>
              <w:rPr>
                <w:rFonts w:ascii="宋体"/>
                <w:color w:val="auto"/>
                <w:spacing w:val="-6"/>
                <w:sz w:val="22"/>
                <w:szCs w:val="22"/>
                <w:highlight w:val="none"/>
              </w:rPr>
              <w:t>,</w:t>
            </w:r>
            <w:r>
              <w:rPr>
                <w:rFonts w:hint="eastAsia" w:ascii="宋体" w:hAnsi="宋体"/>
                <w:color w:val="auto"/>
                <w:spacing w:val="-6"/>
                <w:sz w:val="22"/>
                <w:szCs w:val="22"/>
                <w:highlight w:val="none"/>
              </w:rPr>
              <w:t>排名第二的</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为候补中标候选人。</w:t>
            </w:r>
          </w:p>
          <w:p>
            <w:pPr>
              <w:widowControl/>
              <w:spacing w:line="400" w:lineRule="exact"/>
              <w:ind w:firstLine="416" w:firstLineChars="200"/>
              <w:jc w:val="left"/>
              <w:rPr>
                <w:rFonts w:ascii="宋体"/>
                <w:color w:val="auto"/>
                <w:spacing w:val="-6"/>
                <w:sz w:val="22"/>
                <w:szCs w:val="22"/>
                <w:highlight w:val="none"/>
              </w:rPr>
            </w:pPr>
            <w:r>
              <w:rPr>
                <w:rFonts w:ascii="宋体" w:hAnsi="宋体"/>
                <w:color w:val="auto"/>
                <w:spacing w:val="-6"/>
                <w:sz w:val="22"/>
                <w:szCs w:val="22"/>
                <w:highlight w:val="none"/>
              </w:rPr>
              <w:t>1.2</w:t>
            </w:r>
            <w:r>
              <w:rPr>
                <w:rFonts w:hint="eastAsia" w:ascii="宋体" w:hAnsi="宋体"/>
                <w:color w:val="auto"/>
                <w:spacing w:val="-6"/>
                <w:sz w:val="22"/>
                <w:szCs w:val="22"/>
                <w:highlight w:val="none"/>
              </w:rPr>
              <w:t>中标候选人未按时与学校签订合同时，取消中标资格后由候补中标候选人替补。</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2.</w:t>
            </w:r>
            <w:r>
              <w:rPr>
                <w:rFonts w:hint="eastAsia" w:ascii="宋体" w:hAnsi="宋体"/>
                <w:bCs/>
                <w:color w:val="auto"/>
                <w:sz w:val="22"/>
                <w:szCs w:val="22"/>
                <w:highlight w:val="none"/>
              </w:rPr>
              <w:t>样品要求：</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2.1</w:t>
            </w:r>
            <w:r>
              <w:rPr>
                <w:rFonts w:hint="eastAsia" w:ascii="宋体" w:hAnsi="宋体"/>
                <w:bCs/>
                <w:color w:val="auto"/>
                <w:sz w:val="22"/>
                <w:szCs w:val="22"/>
                <w:highlight w:val="none"/>
                <w:lang w:eastAsia="zh-CN"/>
              </w:rPr>
              <w:t>磋商响应单位</w:t>
            </w:r>
            <w:r>
              <w:rPr>
                <w:rFonts w:hint="eastAsia" w:ascii="宋体" w:hAnsi="宋体"/>
                <w:bCs/>
                <w:color w:val="auto"/>
                <w:sz w:val="22"/>
                <w:szCs w:val="22"/>
                <w:highlight w:val="none"/>
              </w:rPr>
              <w:t>必须根据以上技术参数和配置要求，提供</w:t>
            </w:r>
            <w:r>
              <w:rPr>
                <w:rFonts w:ascii="宋体" w:hAnsi="宋体"/>
                <w:bCs/>
                <w:color w:val="auto"/>
                <w:sz w:val="22"/>
                <w:szCs w:val="22"/>
                <w:highlight w:val="none"/>
              </w:rPr>
              <w:t>2</w:t>
            </w:r>
            <w:r>
              <w:rPr>
                <w:rFonts w:hint="eastAsia" w:ascii="宋体" w:hAnsi="宋体"/>
                <w:bCs/>
                <w:color w:val="auto"/>
                <w:sz w:val="22"/>
                <w:szCs w:val="22"/>
                <w:highlight w:val="none"/>
              </w:rPr>
              <w:t>套样品。女生</w:t>
            </w:r>
            <w:r>
              <w:rPr>
                <w:rFonts w:ascii="宋体" w:hAnsi="宋体"/>
                <w:bCs/>
                <w:color w:val="auto"/>
                <w:sz w:val="22"/>
                <w:szCs w:val="22"/>
                <w:highlight w:val="none"/>
              </w:rPr>
              <w:t>160CM</w:t>
            </w:r>
            <w:r>
              <w:rPr>
                <w:rFonts w:hint="eastAsia" w:ascii="宋体" w:hAnsi="宋体"/>
                <w:bCs/>
                <w:color w:val="auto"/>
                <w:sz w:val="22"/>
                <w:szCs w:val="22"/>
                <w:highlight w:val="none"/>
              </w:rPr>
              <w:t>标准体型、男生</w:t>
            </w:r>
            <w:r>
              <w:rPr>
                <w:rFonts w:ascii="宋体" w:hAnsi="宋体"/>
                <w:bCs/>
                <w:color w:val="auto"/>
                <w:sz w:val="22"/>
                <w:szCs w:val="22"/>
                <w:highlight w:val="none"/>
              </w:rPr>
              <w:t>175CM</w:t>
            </w:r>
            <w:r>
              <w:rPr>
                <w:rFonts w:hint="eastAsia" w:ascii="宋体" w:hAnsi="宋体"/>
                <w:bCs/>
                <w:color w:val="auto"/>
                <w:sz w:val="22"/>
                <w:szCs w:val="22"/>
                <w:highlight w:val="none"/>
              </w:rPr>
              <w:t>标准体型的军训服各</w:t>
            </w:r>
            <w:r>
              <w:rPr>
                <w:rFonts w:ascii="宋体" w:hAnsi="宋体"/>
                <w:bCs/>
                <w:color w:val="auto"/>
                <w:sz w:val="22"/>
                <w:szCs w:val="22"/>
                <w:highlight w:val="none"/>
              </w:rPr>
              <w:t>1</w:t>
            </w:r>
            <w:r>
              <w:rPr>
                <w:rFonts w:hint="eastAsia" w:ascii="宋体" w:hAnsi="宋体"/>
                <w:bCs/>
                <w:color w:val="auto"/>
                <w:sz w:val="22"/>
                <w:szCs w:val="22"/>
                <w:highlight w:val="none"/>
              </w:rPr>
              <w:t>套。</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 xml:space="preserve">2.2 </w:t>
            </w:r>
            <w:r>
              <w:rPr>
                <w:rFonts w:hint="eastAsia" w:ascii="宋体" w:hAnsi="宋体"/>
                <w:bCs/>
                <w:color w:val="auto"/>
                <w:sz w:val="22"/>
                <w:szCs w:val="22"/>
                <w:highlight w:val="none"/>
              </w:rPr>
              <w:t>两套样品的颜色、样式可以不相同，</w:t>
            </w:r>
            <w:r>
              <w:rPr>
                <w:rFonts w:hint="eastAsia" w:ascii="宋体" w:hAnsi="宋体"/>
                <w:bCs/>
                <w:color w:val="auto"/>
                <w:spacing w:val="-6"/>
                <w:sz w:val="22"/>
                <w:szCs w:val="22"/>
                <w:highlight w:val="none"/>
              </w:rPr>
              <w:t>视为供应商让采购人自由选择的同价产品，给评标专家评分</w:t>
            </w:r>
            <w:r>
              <w:rPr>
                <w:rFonts w:hint="eastAsia" w:ascii="宋体" w:hAnsi="宋体"/>
                <w:bCs/>
                <w:color w:val="auto"/>
                <w:sz w:val="22"/>
                <w:szCs w:val="22"/>
                <w:highlight w:val="none"/>
              </w:rPr>
              <w:t>。</w:t>
            </w:r>
            <w:r>
              <w:rPr>
                <w:rFonts w:hint="eastAsia" w:ascii="宋体" w:hAnsi="宋体"/>
                <w:bCs/>
                <w:color w:val="auto"/>
                <w:spacing w:val="-6"/>
                <w:sz w:val="22"/>
                <w:szCs w:val="22"/>
                <w:highlight w:val="none"/>
              </w:rPr>
              <w:t>未提供样品或样品种类提供不全的，样品分均以零分计算。</w:t>
            </w:r>
            <w:r>
              <w:rPr>
                <w:rFonts w:hint="eastAsia" w:ascii="宋体" w:hAnsi="宋体"/>
                <w:bCs/>
                <w:color w:val="auto"/>
                <w:sz w:val="22"/>
                <w:szCs w:val="22"/>
                <w:highlight w:val="none"/>
              </w:rPr>
              <w:t>评审时可能对样品进行破坏性检查，</w:t>
            </w:r>
            <w:r>
              <w:rPr>
                <w:rFonts w:hint="eastAsia" w:ascii="宋体" w:hAnsi="宋体"/>
                <w:bCs/>
                <w:color w:val="auto"/>
                <w:sz w:val="22"/>
                <w:szCs w:val="22"/>
                <w:highlight w:val="none"/>
                <w:lang w:eastAsia="zh-CN"/>
              </w:rPr>
              <w:t>磋商响应单位</w:t>
            </w:r>
            <w:r>
              <w:rPr>
                <w:rFonts w:hint="eastAsia" w:ascii="宋体" w:hAnsi="宋体"/>
                <w:bCs/>
                <w:color w:val="auto"/>
                <w:sz w:val="22"/>
                <w:szCs w:val="22"/>
                <w:highlight w:val="none"/>
              </w:rPr>
              <w:t>不得要求采购人修复样品。</w:t>
            </w:r>
          </w:p>
          <w:p>
            <w:pPr>
              <w:spacing w:line="400" w:lineRule="exact"/>
              <w:ind w:firstLine="416" w:firstLineChars="200"/>
              <w:rPr>
                <w:rFonts w:ascii="宋体"/>
                <w:bCs/>
                <w:color w:val="auto"/>
                <w:spacing w:val="-6"/>
                <w:sz w:val="22"/>
                <w:szCs w:val="22"/>
                <w:highlight w:val="none"/>
              </w:rPr>
            </w:pPr>
            <w:r>
              <w:rPr>
                <w:rFonts w:ascii="宋体" w:hAnsi="宋体"/>
                <w:bCs/>
                <w:color w:val="auto"/>
                <w:spacing w:val="-6"/>
                <w:sz w:val="22"/>
                <w:szCs w:val="22"/>
                <w:highlight w:val="none"/>
              </w:rPr>
              <w:t xml:space="preserve">2.3 </w:t>
            </w:r>
            <w:r>
              <w:rPr>
                <w:rFonts w:hint="eastAsia" w:ascii="宋体" w:hAnsi="宋体"/>
                <w:bCs/>
                <w:color w:val="auto"/>
                <w:spacing w:val="-6"/>
                <w:sz w:val="22"/>
                <w:szCs w:val="22"/>
                <w:highlight w:val="none"/>
              </w:rPr>
              <w:t>样品递交时间及地点：</w:t>
            </w:r>
            <w:r>
              <w:rPr>
                <w:rFonts w:hint="eastAsia" w:ascii="宋体" w:hAnsi="宋体"/>
                <w:bCs/>
                <w:color w:val="auto"/>
                <w:spacing w:val="-6"/>
                <w:sz w:val="22"/>
                <w:szCs w:val="22"/>
                <w:highlight w:val="none"/>
                <w:lang w:eastAsia="zh-CN"/>
              </w:rPr>
              <w:t>磋商响应</w:t>
            </w:r>
            <w:r>
              <w:rPr>
                <w:rFonts w:hint="eastAsia" w:ascii="宋体" w:hAnsi="宋体"/>
                <w:bCs/>
                <w:color w:val="auto"/>
                <w:spacing w:val="-6"/>
                <w:sz w:val="22"/>
                <w:szCs w:val="22"/>
                <w:highlight w:val="none"/>
              </w:rPr>
              <w:t>截止时间前送交到</w:t>
            </w:r>
            <w:r>
              <w:rPr>
                <w:rFonts w:hint="eastAsia" w:ascii="宋体" w:hAnsi="宋体"/>
                <w:bCs/>
                <w:color w:val="auto"/>
                <w:spacing w:val="-6"/>
                <w:sz w:val="22"/>
                <w:szCs w:val="22"/>
                <w:highlight w:val="none"/>
                <w:lang w:eastAsia="zh-CN"/>
              </w:rPr>
              <w:t>指定地点</w:t>
            </w:r>
            <w:r>
              <w:rPr>
                <w:rFonts w:hint="eastAsia" w:ascii="宋体" w:hAnsi="宋体"/>
                <w:bCs/>
                <w:color w:val="auto"/>
                <w:spacing w:val="-6"/>
                <w:sz w:val="22"/>
                <w:szCs w:val="22"/>
                <w:highlight w:val="none"/>
              </w:rPr>
              <w:t>，逾期送达将被拒收。</w:t>
            </w:r>
          </w:p>
          <w:p>
            <w:pPr>
              <w:spacing w:line="400" w:lineRule="exact"/>
              <w:ind w:firstLine="416" w:firstLineChars="200"/>
              <w:rPr>
                <w:rFonts w:ascii="宋体"/>
                <w:bCs/>
                <w:color w:val="auto"/>
                <w:spacing w:val="-6"/>
                <w:sz w:val="22"/>
                <w:szCs w:val="22"/>
                <w:highlight w:val="none"/>
              </w:rPr>
            </w:pPr>
            <w:r>
              <w:rPr>
                <w:rFonts w:ascii="宋体" w:hAnsi="宋体"/>
                <w:bCs/>
                <w:color w:val="auto"/>
                <w:spacing w:val="-6"/>
                <w:sz w:val="22"/>
                <w:szCs w:val="22"/>
                <w:highlight w:val="none"/>
              </w:rPr>
              <w:t xml:space="preserve">2.4 </w:t>
            </w:r>
            <w:r>
              <w:rPr>
                <w:rFonts w:hint="eastAsia" w:ascii="宋体" w:hAnsi="宋体"/>
                <w:bCs/>
                <w:color w:val="auto"/>
                <w:spacing w:val="-6"/>
                <w:sz w:val="22"/>
                <w:szCs w:val="22"/>
                <w:highlight w:val="none"/>
              </w:rPr>
              <w:t>中标供应商的样品将被封存作为货物验收的实物质量验收标准之一；未中标供应商的样品当场撤回，逾期未取回样品，</w:t>
            </w:r>
            <w:r>
              <w:rPr>
                <w:rFonts w:hint="eastAsia" w:ascii="宋体" w:hAnsi="宋体"/>
                <w:bCs/>
                <w:color w:val="auto"/>
                <w:spacing w:val="-6"/>
                <w:sz w:val="22"/>
                <w:szCs w:val="22"/>
                <w:highlight w:val="none"/>
                <w:lang w:eastAsia="zh-CN"/>
              </w:rPr>
              <w:t>采购人</w:t>
            </w:r>
            <w:r>
              <w:rPr>
                <w:rFonts w:hint="eastAsia" w:ascii="宋体" w:hAnsi="宋体"/>
                <w:bCs/>
                <w:color w:val="auto"/>
                <w:spacing w:val="-6"/>
                <w:sz w:val="22"/>
                <w:szCs w:val="22"/>
                <w:highlight w:val="none"/>
              </w:rPr>
              <w:t>有权自行处置。</w:t>
            </w:r>
          </w:p>
          <w:p>
            <w:pPr>
              <w:spacing w:line="400" w:lineRule="exact"/>
              <w:ind w:firstLine="416" w:firstLineChars="200"/>
              <w:rPr>
                <w:rFonts w:ascii="宋体"/>
                <w:bCs/>
                <w:color w:val="auto"/>
                <w:sz w:val="22"/>
                <w:szCs w:val="22"/>
                <w:highlight w:val="none"/>
              </w:rPr>
            </w:pPr>
            <w:r>
              <w:rPr>
                <w:rFonts w:ascii="宋体" w:hAnsi="宋体"/>
                <w:bCs/>
                <w:color w:val="auto"/>
                <w:spacing w:val="-6"/>
                <w:sz w:val="22"/>
                <w:szCs w:val="22"/>
                <w:highlight w:val="none"/>
              </w:rPr>
              <w:t xml:space="preserve">2.5 </w:t>
            </w:r>
            <w:r>
              <w:rPr>
                <w:rFonts w:hint="eastAsia" w:ascii="宋体" w:hAnsi="宋体"/>
                <w:bCs/>
                <w:color w:val="auto"/>
                <w:sz w:val="22"/>
                <w:szCs w:val="22"/>
                <w:highlight w:val="none"/>
              </w:rPr>
              <w:t>根据评标专家的推荐意见，确定</w:t>
            </w:r>
            <w:r>
              <w:rPr>
                <w:rFonts w:hint="eastAsia" w:ascii="宋体" w:hAnsi="宋体"/>
                <w:bCs/>
                <w:color w:val="auto"/>
                <w:spacing w:val="-6"/>
                <w:sz w:val="22"/>
                <w:szCs w:val="22"/>
                <w:highlight w:val="none"/>
              </w:rPr>
              <w:t>衣服式样和颜色；</w:t>
            </w:r>
          </w:p>
          <w:p>
            <w:pPr>
              <w:snapToGrid w:val="0"/>
              <w:spacing w:line="400" w:lineRule="exact"/>
              <w:ind w:firstLine="440" w:firstLineChars="200"/>
              <w:jc w:val="left"/>
              <w:rPr>
                <w:rFonts w:ascii="宋体" w:hAnsi="宋体"/>
                <w:bCs/>
                <w:color w:val="auto"/>
                <w:sz w:val="22"/>
                <w:szCs w:val="22"/>
                <w:highlight w:val="none"/>
              </w:rPr>
            </w:pPr>
            <w:r>
              <w:rPr>
                <w:rFonts w:ascii="宋体" w:hAnsi="宋体"/>
                <w:bCs/>
                <w:color w:val="auto"/>
                <w:sz w:val="22"/>
                <w:szCs w:val="22"/>
                <w:highlight w:val="none"/>
              </w:rPr>
              <w:t xml:space="preserve">3. </w:t>
            </w:r>
            <w:r>
              <w:rPr>
                <w:rFonts w:hint="eastAsia" w:ascii="宋体" w:hAnsi="宋体"/>
                <w:bCs/>
                <w:color w:val="auto"/>
                <w:sz w:val="22"/>
                <w:szCs w:val="22"/>
                <w:highlight w:val="none"/>
              </w:rPr>
              <w:t>销售方式</w:t>
            </w:r>
            <w:r>
              <w:rPr>
                <w:rFonts w:ascii="宋体" w:hAnsi="宋体"/>
                <w:bCs/>
                <w:color w:val="auto"/>
                <w:sz w:val="22"/>
                <w:szCs w:val="22"/>
                <w:highlight w:val="none"/>
              </w:rPr>
              <w:t>:</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3.1 </w:t>
            </w:r>
            <w:r>
              <w:rPr>
                <w:rFonts w:hint="eastAsia" w:ascii="宋体" w:hAnsi="宋体"/>
                <w:color w:val="auto"/>
                <w:sz w:val="22"/>
                <w:szCs w:val="22"/>
                <w:highlight w:val="none"/>
              </w:rPr>
              <w:t>具体交货方式、时间、数量、地址等在合同中未能予以明确的，由</w:t>
            </w:r>
            <w:r>
              <w:rPr>
                <w:rFonts w:hint="eastAsia" w:ascii="宋体" w:hAnsi="宋体"/>
                <w:color w:val="auto"/>
                <w:sz w:val="22"/>
                <w:szCs w:val="22"/>
                <w:highlight w:val="none"/>
                <w:lang w:eastAsia="zh-CN"/>
              </w:rPr>
              <w:t>校方</w:t>
            </w:r>
            <w:r>
              <w:rPr>
                <w:rFonts w:hint="eastAsia" w:ascii="宋体" w:hAnsi="宋体"/>
                <w:color w:val="auto"/>
                <w:sz w:val="22"/>
                <w:szCs w:val="22"/>
                <w:highlight w:val="none"/>
              </w:rPr>
              <w:t>根据实际安排另行通知（至少提前</w:t>
            </w:r>
            <w:r>
              <w:rPr>
                <w:rFonts w:ascii="宋体" w:hAnsi="宋体"/>
                <w:color w:val="auto"/>
                <w:sz w:val="22"/>
                <w:szCs w:val="22"/>
                <w:highlight w:val="none"/>
              </w:rPr>
              <w:t>15</w:t>
            </w:r>
            <w:r>
              <w:rPr>
                <w:rFonts w:hint="eastAsia" w:ascii="宋体" w:hAnsi="宋体"/>
                <w:color w:val="auto"/>
                <w:sz w:val="22"/>
                <w:szCs w:val="22"/>
                <w:highlight w:val="none"/>
              </w:rPr>
              <w:t>天通知乙方）。</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3.2 </w:t>
            </w:r>
            <w:r>
              <w:rPr>
                <w:rFonts w:hint="eastAsia" w:ascii="宋体" w:hAnsi="宋体"/>
                <w:color w:val="auto"/>
                <w:sz w:val="22"/>
                <w:szCs w:val="22"/>
                <w:highlight w:val="none"/>
              </w:rPr>
              <w:t>按照学校具体销售要求，定点设摊、现金销售、学生自愿购买，或学校要求新生按班级预订、班集体一起购买，</w:t>
            </w:r>
            <w:r>
              <w:rPr>
                <w:rFonts w:hint="eastAsia" w:ascii="宋体" w:hAnsi="宋体"/>
                <w:color w:val="auto"/>
                <w:sz w:val="22"/>
                <w:szCs w:val="22"/>
                <w:highlight w:val="none"/>
                <w:lang w:eastAsia="zh-CN"/>
              </w:rPr>
              <w:t>校方</w:t>
            </w:r>
            <w:r>
              <w:rPr>
                <w:rFonts w:hint="eastAsia" w:ascii="宋体" w:hAnsi="宋体"/>
                <w:color w:val="auto"/>
                <w:sz w:val="22"/>
                <w:szCs w:val="22"/>
                <w:highlight w:val="none"/>
              </w:rPr>
              <w:t>另有规定的从其规定。</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3.3 </w:t>
            </w:r>
            <w:r>
              <w:rPr>
                <w:rFonts w:hint="eastAsia" w:ascii="宋体" w:hAnsi="宋体"/>
                <w:color w:val="auto"/>
                <w:sz w:val="22"/>
                <w:szCs w:val="22"/>
                <w:highlight w:val="none"/>
              </w:rPr>
              <w:t>为确保及时供应合身的军训服，学校应提前统计各班男女新生人数、身高等规格要求，方便供应商按统计数据及分发名单发货到班级。</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 xml:space="preserve">4. </w:t>
            </w:r>
            <w:r>
              <w:rPr>
                <w:rFonts w:hint="eastAsia" w:ascii="宋体" w:hAnsi="宋体"/>
                <w:b/>
                <w:color w:val="auto"/>
                <w:sz w:val="22"/>
                <w:szCs w:val="22"/>
                <w:highlight w:val="none"/>
              </w:rPr>
              <w:t>服务要求：</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4.1</w:t>
            </w:r>
            <w:r>
              <w:rPr>
                <w:rFonts w:hint="eastAsia" w:ascii="宋体" w:hAnsi="宋体"/>
                <w:b/>
                <w:color w:val="auto"/>
                <w:sz w:val="22"/>
                <w:szCs w:val="22"/>
                <w:highlight w:val="none"/>
              </w:rPr>
              <w:t>供应商应对各种规格的学生军训服需求量进行充分准备，做好供货服务方案及应急预案，必须满足学生自愿购买的需求，不得以任何理由拒绝继续快速补货。</w:t>
            </w:r>
          </w:p>
          <w:p>
            <w:pPr>
              <w:widowControl/>
              <w:spacing w:line="400" w:lineRule="exact"/>
              <w:ind w:firstLine="442" w:firstLineChars="200"/>
              <w:jc w:val="left"/>
              <w:rPr>
                <w:rFonts w:ascii="宋体"/>
                <w:color w:val="auto"/>
                <w:sz w:val="22"/>
                <w:szCs w:val="22"/>
                <w:highlight w:val="none"/>
              </w:rPr>
            </w:pPr>
            <w:r>
              <w:rPr>
                <w:rFonts w:ascii="宋体" w:hAnsi="宋体"/>
                <w:b/>
                <w:color w:val="auto"/>
                <w:sz w:val="22"/>
                <w:szCs w:val="22"/>
                <w:highlight w:val="none"/>
              </w:rPr>
              <w:t>4.2</w:t>
            </w:r>
            <w:r>
              <w:rPr>
                <w:rFonts w:hint="eastAsia" w:ascii="宋体" w:hAnsi="宋体"/>
                <w:b/>
                <w:color w:val="auto"/>
                <w:sz w:val="22"/>
                <w:szCs w:val="22"/>
                <w:highlight w:val="none"/>
              </w:rPr>
              <w:t>供应商应做到现场修补、当场调换合身服装、特殊体型服装定制或改制的需求。</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 xml:space="preserve">5. </w:t>
            </w:r>
            <w:r>
              <w:rPr>
                <w:rFonts w:hint="eastAsia" w:ascii="宋体" w:hAnsi="宋体"/>
                <w:b/>
                <w:color w:val="auto"/>
                <w:sz w:val="22"/>
                <w:szCs w:val="22"/>
                <w:highlight w:val="none"/>
              </w:rPr>
              <w:t>采购人的权利和义务</w:t>
            </w:r>
          </w:p>
          <w:p>
            <w:pPr>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5.1</w:t>
            </w:r>
            <w:r>
              <w:rPr>
                <w:rFonts w:hint="eastAsia" w:ascii="宋体" w:hAnsi="宋体"/>
                <w:color w:val="auto"/>
                <w:sz w:val="22"/>
                <w:szCs w:val="22"/>
                <w:highlight w:val="none"/>
              </w:rPr>
              <w:t>学校根据教育厅的要求，代表本校新生们（自愿购买的买方）与中标供应商（卖方）签订合同，行使买方的权利和义务，对货物的质量、发售价格、发售秩序、售后服务等方面行使监督权、检查权。</w:t>
            </w:r>
          </w:p>
          <w:p>
            <w:pPr>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5.2</w:t>
            </w:r>
            <w:r>
              <w:rPr>
                <w:rFonts w:hint="eastAsia" w:ascii="宋体" w:hAnsi="宋体"/>
                <w:color w:val="auto"/>
                <w:sz w:val="22"/>
                <w:szCs w:val="22"/>
                <w:highlight w:val="none"/>
              </w:rPr>
              <w:t>学校除免费提供场地外，不承担货物的运输、装卸、清点、保管、保洁、防潮、发售等义务，对供应商不承担任何责任和费用。</w:t>
            </w:r>
          </w:p>
          <w:p>
            <w:pPr>
              <w:widowControl/>
              <w:spacing w:line="400" w:lineRule="exact"/>
              <w:ind w:firstLine="418" w:firstLineChars="200"/>
              <w:jc w:val="left"/>
              <w:rPr>
                <w:rFonts w:ascii="宋体"/>
                <w:b/>
                <w:color w:val="auto"/>
                <w:sz w:val="22"/>
                <w:szCs w:val="22"/>
                <w:highlight w:val="none"/>
                <w:u w:val="single"/>
              </w:rPr>
            </w:pPr>
            <w:r>
              <w:rPr>
                <w:rFonts w:hint="eastAsia" w:ascii="宋体" w:hAnsi="宋体"/>
                <w:b/>
                <w:color w:val="auto"/>
                <w:spacing w:val="-6"/>
                <w:sz w:val="22"/>
                <w:szCs w:val="22"/>
                <w:highlight w:val="none"/>
                <w:u w:val="single"/>
              </w:rPr>
              <w:t>▲</w:t>
            </w:r>
            <w:r>
              <w:rPr>
                <w:rFonts w:ascii="宋体" w:hAnsi="宋体"/>
                <w:b/>
                <w:color w:val="auto"/>
                <w:sz w:val="22"/>
                <w:szCs w:val="22"/>
                <w:highlight w:val="none"/>
                <w:u w:val="single"/>
              </w:rPr>
              <w:t>5.3</w:t>
            </w:r>
            <w:r>
              <w:rPr>
                <w:rFonts w:hint="eastAsia" w:ascii="宋体" w:hAnsi="宋体"/>
                <w:b/>
                <w:color w:val="auto"/>
                <w:spacing w:val="-6"/>
                <w:sz w:val="22"/>
                <w:szCs w:val="22"/>
                <w:highlight w:val="none"/>
                <w:u w:val="single"/>
              </w:rPr>
              <w:t>货物送至学校之后，采购人有权对货物进行</w:t>
            </w:r>
            <w:r>
              <w:rPr>
                <w:rFonts w:hint="eastAsia" w:ascii="宋体" w:hAnsi="宋体"/>
                <w:b/>
                <w:color w:val="auto"/>
                <w:sz w:val="22"/>
                <w:szCs w:val="22"/>
                <w:highlight w:val="none"/>
                <w:u w:val="single"/>
              </w:rPr>
              <w:t>现场随机抽查（</w:t>
            </w:r>
            <w:r>
              <w:rPr>
                <w:rFonts w:ascii="宋体" w:hAnsi="宋体"/>
                <w:b/>
                <w:color w:val="auto"/>
                <w:sz w:val="22"/>
                <w:szCs w:val="22"/>
                <w:highlight w:val="none"/>
                <w:u w:val="single"/>
              </w:rPr>
              <w:t>1</w:t>
            </w:r>
            <w:r>
              <w:rPr>
                <w:rFonts w:hint="eastAsia" w:ascii="宋体" w:hAnsi="宋体"/>
                <w:b/>
                <w:color w:val="auto"/>
                <w:sz w:val="22"/>
                <w:szCs w:val="22"/>
                <w:highlight w:val="none"/>
                <w:u w:val="single"/>
              </w:rPr>
              <w:t>套）</w:t>
            </w:r>
            <w:r>
              <w:rPr>
                <w:rFonts w:hint="eastAsia" w:ascii="宋体" w:hAnsi="宋体"/>
                <w:b/>
                <w:color w:val="auto"/>
                <w:spacing w:val="-6"/>
                <w:sz w:val="22"/>
                <w:szCs w:val="22"/>
                <w:highlight w:val="none"/>
                <w:u w:val="single"/>
              </w:rPr>
              <w:t>，</w:t>
            </w:r>
            <w:r>
              <w:rPr>
                <w:rFonts w:hint="eastAsia" w:ascii="宋体" w:hAnsi="宋体"/>
                <w:b/>
                <w:color w:val="auto"/>
                <w:sz w:val="22"/>
                <w:szCs w:val="22"/>
                <w:highlight w:val="none"/>
                <w:u w:val="single"/>
              </w:rPr>
              <w:t>规格、颜色、外观质量等项目由学校有关部门完成初步验收，棉质等级</w:t>
            </w:r>
            <w:r>
              <w:rPr>
                <w:rFonts w:hint="eastAsia" w:ascii="宋体" w:hAnsi="宋体"/>
                <w:b/>
                <w:color w:val="auto"/>
                <w:spacing w:val="-6"/>
                <w:sz w:val="22"/>
                <w:szCs w:val="22"/>
                <w:highlight w:val="none"/>
                <w:u w:val="single"/>
              </w:rPr>
              <w:t>送至相关权威检测部门进行检测或由省级纤维检验机构来校抽检，检测费用由中标供应商承担。如检测不合格，中标供应商将被取消中标资格、没收履约保证金，并承担因此给采购人造成的损失。</w:t>
            </w:r>
          </w:p>
          <w:p>
            <w:pPr>
              <w:spacing w:line="400" w:lineRule="exact"/>
              <w:ind w:firstLine="431" w:firstLineChars="196"/>
              <w:rPr>
                <w:rFonts w:ascii="宋体"/>
                <w:bCs/>
                <w:color w:val="auto"/>
                <w:sz w:val="22"/>
                <w:szCs w:val="22"/>
                <w:highlight w:val="none"/>
              </w:rPr>
            </w:pPr>
            <w:r>
              <w:rPr>
                <w:rFonts w:ascii="宋体" w:hAnsi="宋体"/>
                <w:bCs/>
                <w:color w:val="auto"/>
                <w:sz w:val="22"/>
                <w:szCs w:val="22"/>
                <w:highlight w:val="none"/>
              </w:rPr>
              <w:t>6.</w:t>
            </w:r>
            <w:r>
              <w:rPr>
                <w:rFonts w:hint="eastAsia" w:ascii="宋体" w:hAnsi="宋体"/>
                <w:bCs/>
                <w:color w:val="auto"/>
                <w:sz w:val="22"/>
                <w:szCs w:val="22"/>
                <w:highlight w:val="none"/>
              </w:rPr>
              <w:t>包装与标识要求</w:t>
            </w:r>
          </w:p>
          <w:p>
            <w:pPr>
              <w:spacing w:line="400" w:lineRule="exact"/>
              <w:ind w:firstLine="468" w:firstLineChars="225"/>
              <w:rPr>
                <w:rFonts w:ascii="宋体"/>
                <w:color w:val="auto"/>
                <w:spacing w:val="-6"/>
                <w:sz w:val="22"/>
                <w:szCs w:val="22"/>
                <w:highlight w:val="none"/>
              </w:rPr>
            </w:pPr>
            <w:r>
              <w:rPr>
                <w:rFonts w:ascii="宋体" w:hAnsi="宋体"/>
                <w:color w:val="auto"/>
                <w:spacing w:val="-6"/>
                <w:sz w:val="22"/>
                <w:szCs w:val="22"/>
                <w:highlight w:val="none"/>
              </w:rPr>
              <w:t xml:space="preserve">6.1 </w:t>
            </w:r>
            <w:r>
              <w:rPr>
                <w:rFonts w:hint="eastAsia" w:ascii="宋体" w:hAnsi="宋体"/>
                <w:color w:val="auto"/>
                <w:spacing w:val="-6"/>
                <w:sz w:val="22"/>
                <w:szCs w:val="22"/>
                <w:highlight w:val="none"/>
              </w:rPr>
              <w:t>鞋子、腰带单独包装，衣服集中包装，</w:t>
            </w:r>
            <w:r>
              <w:rPr>
                <w:rFonts w:hint="eastAsia" w:ascii="宋体" w:hAnsi="宋体"/>
                <w:bCs/>
                <w:color w:val="auto"/>
                <w:sz w:val="22"/>
                <w:szCs w:val="22"/>
                <w:highlight w:val="none"/>
              </w:rPr>
              <w:t>标识明显，</w:t>
            </w:r>
            <w:r>
              <w:rPr>
                <w:rFonts w:hint="eastAsia" w:ascii="宋体" w:hAnsi="宋体"/>
                <w:color w:val="auto"/>
                <w:spacing w:val="-6"/>
                <w:sz w:val="22"/>
                <w:szCs w:val="22"/>
                <w:highlight w:val="none"/>
              </w:rPr>
              <w:t>方便认领。</w:t>
            </w:r>
          </w:p>
          <w:p>
            <w:pPr>
              <w:spacing w:line="400" w:lineRule="exact"/>
              <w:ind w:firstLine="468" w:firstLineChars="225"/>
              <w:rPr>
                <w:rFonts w:ascii="宋体"/>
                <w:color w:val="auto"/>
                <w:spacing w:val="-6"/>
                <w:sz w:val="22"/>
                <w:szCs w:val="22"/>
                <w:highlight w:val="none"/>
              </w:rPr>
            </w:pPr>
            <w:r>
              <w:rPr>
                <w:rFonts w:ascii="宋体" w:hAnsi="宋体"/>
                <w:color w:val="auto"/>
                <w:spacing w:val="-6"/>
                <w:sz w:val="22"/>
                <w:szCs w:val="22"/>
                <w:highlight w:val="none"/>
              </w:rPr>
              <w:t xml:space="preserve">6.2 </w:t>
            </w:r>
            <w:r>
              <w:rPr>
                <w:rFonts w:hint="eastAsia" w:ascii="宋体" w:hAnsi="宋体"/>
                <w:color w:val="auto"/>
                <w:spacing w:val="-6"/>
                <w:sz w:val="22"/>
                <w:szCs w:val="22"/>
                <w:highlight w:val="none"/>
              </w:rPr>
              <w:t>鞋子尺码印刷清晰、准确，成双用鞋带扎好，避免长短脚，杜绝一顺脚。</w:t>
            </w:r>
          </w:p>
          <w:p>
            <w:pPr>
              <w:spacing w:line="400" w:lineRule="exact"/>
              <w:ind w:firstLine="470" w:firstLineChars="225"/>
              <w:rPr>
                <w:rFonts w:ascii="宋体"/>
                <w:b/>
                <w:color w:val="auto"/>
                <w:spacing w:val="-6"/>
                <w:sz w:val="22"/>
                <w:szCs w:val="22"/>
                <w:highlight w:val="none"/>
              </w:rPr>
            </w:pPr>
            <w:r>
              <w:rPr>
                <w:rFonts w:ascii="宋体" w:hAnsi="宋体"/>
                <w:b/>
                <w:color w:val="auto"/>
                <w:spacing w:val="-6"/>
                <w:sz w:val="22"/>
                <w:szCs w:val="22"/>
                <w:highlight w:val="none"/>
              </w:rPr>
              <w:t>7</w:t>
            </w:r>
            <w:r>
              <w:rPr>
                <w:rFonts w:ascii="宋体"/>
                <w:b/>
                <w:color w:val="auto"/>
                <w:spacing w:val="-6"/>
                <w:sz w:val="22"/>
                <w:szCs w:val="22"/>
                <w:highlight w:val="none"/>
              </w:rPr>
              <w:t>.</w:t>
            </w:r>
            <w:r>
              <w:rPr>
                <w:rFonts w:hint="eastAsia" w:ascii="宋体" w:hAnsi="宋体"/>
                <w:b/>
                <w:color w:val="auto"/>
                <w:spacing w:val="-6"/>
                <w:sz w:val="22"/>
                <w:szCs w:val="22"/>
                <w:highlight w:val="none"/>
              </w:rPr>
              <w:t>特别提示：</w:t>
            </w:r>
          </w:p>
          <w:p>
            <w:pPr>
              <w:spacing w:line="400" w:lineRule="exact"/>
              <w:ind w:firstLine="470" w:firstLineChars="225"/>
              <w:rPr>
                <w:rFonts w:hAnsi="宋体"/>
                <w:b/>
                <w:color w:val="auto"/>
                <w:spacing w:val="-6"/>
                <w:sz w:val="22"/>
                <w:szCs w:val="22"/>
                <w:highlight w:val="none"/>
              </w:rPr>
            </w:pPr>
            <w:r>
              <w:rPr>
                <w:rFonts w:ascii="宋体" w:hAnsi="宋体"/>
                <w:b/>
                <w:color w:val="auto"/>
                <w:spacing w:val="-6"/>
                <w:sz w:val="22"/>
                <w:szCs w:val="22"/>
                <w:highlight w:val="none"/>
              </w:rPr>
              <w:t xml:space="preserve">7.1 </w:t>
            </w:r>
            <w:r>
              <w:rPr>
                <w:rFonts w:hint="eastAsia" w:ascii="宋体" w:hAnsi="宋体"/>
                <w:b/>
                <w:color w:val="auto"/>
                <w:spacing w:val="-6"/>
                <w:sz w:val="22"/>
                <w:szCs w:val="22"/>
                <w:highlight w:val="none"/>
                <w:lang w:eastAsia="zh-CN"/>
              </w:rPr>
              <w:t>磋商响应单位</w:t>
            </w:r>
            <w:r>
              <w:rPr>
                <w:rFonts w:hint="eastAsia" w:ascii="宋体" w:hAnsi="宋体"/>
                <w:b/>
                <w:color w:val="auto"/>
                <w:spacing w:val="-6"/>
                <w:sz w:val="22"/>
                <w:szCs w:val="22"/>
                <w:highlight w:val="none"/>
              </w:rPr>
              <w:t>须在</w:t>
            </w:r>
            <w:r>
              <w:rPr>
                <w:rFonts w:hint="eastAsia" w:ascii="宋体" w:hAnsi="宋体"/>
                <w:b/>
                <w:color w:val="auto"/>
                <w:spacing w:val="-6"/>
                <w:sz w:val="22"/>
                <w:szCs w:val="22"/>
                <w:highlight w:val="none"/>
                <w:lang w:eastAsia="zh-CN"/>
              </w:rPr>
              <w:t>磋商响应文件</w:t>
            </w:r>
            <w:r>
              <w:rPr>
                <w:rFonts w:hint="eastAsia" w:ascii="宋体" w:hAnsi="宋体"/>
                <w:b/>
                <w:color w:val="auto"/>
                <w:spacing w:val="-6"/>
                <w:sz w:val="22"/>
                <w:szCs w:val="22"/>
                <w:highlight w:val="none"/>
              </w:rPr>
              <w:t>中提供有关产品</w:t>
            </w:r>
            <w:r>
              <w:rPr>
                <w:rFonts w:hint="eastAsia" w:hAnsi="宋体"/>
                <w:b/>
                <w:color w:val="auto"/>
                <w:spacing w:val="-6"/>
                <w:sz w:val="22"/>
                <w:szCs w:val="22"/>
                <w:highlight w:val="none"/>
              </w:rPr>
              <w:t>的检测</w:t>
            </w:r>
            <w:r>
              <w:rPr>
                <w:rFonts w:hAnsi="宋体"/>
                <w:b/>
                <w:color w:val="auto"/>
                <w:spacing w:val="-6"/>
                <w:sz w:val="22"/>
                <w:szCs w:val="22"/>
                <w:highlight w:val="none"/>
              </w:rPr>
              <w:t>/</w:t>
            </w:r>
            <w:r>
              <w:rPr>
                <w:rFonts w:hint="eastAsia" w:hAnsi="宋体"/>
                <w:b/>
                <w:color w:val="auto"/>
                <w:spacing w:val="-6"/>
                <w:sz w:val="22"/>
                <w:szCs w:val="22"/>
                <w:highlight w:val="none"/>
              </w:rPr>
              <w:t>检验报告。</w:t>
            </w:r>
          </w:p>
          <w:p>
            <w:pPr>
              <w:spacing w:line="400" w:lineRule="exact"/>
              <w:ind w:firstLine="470" w:firstLineChars="225"/>
              <w:rPr>
                <w:rFonts w:hAnsi="宋体"/>
                <w:b/>
                <w:color w:val="auto"/>
                <w:spacing w:val="-6"/>
                <w:sz w:val="22"/>
                <w:szCs w:val="22"/>
                <w:highlight w:val="none"/>
              </w:rPr>
            </w:pPr>
            <w:r>
              <w:rPr>
                <w:rFonts w:ascii="宋体" w:hAnsi="宋体"/>
                <w:b/>
                <w:color w:val="auto"/>
                <w:spacing w:val="-6"/>
                <w:sz w:val="22"/>
                <w:szCs w:val="22"/>
                <w:highlight w:val="none"/>
              </w:rPr>
              <w:t xml:space="preserve">7.2 </w:t>
            </w:r>
            <w:r>
              <w:rPr>
                <w:rFonts w:hint="eastAsia" w:ascii="宋体" w:hAnsi="宋体"/>
                <w:b/>
                <w:color w:val="auto"/>
                <w:spacing w:val="-6"/>
                <w:sz w:val="22"/>
                <w:szCs w:val="22"/>
                <w:highlight w:val="none"/>
              </w:rPr>
              <w:t>在今年中标供应商的产品质量和售后服务得到保证，上级政府采购和上级教育管理部门没有明确要求重新招标的前提下，下年度将不组织招投标活动，由各学校与今年中标供应商续签合同。</w:t>
            </w:r>
          </w:p>
          <w:p>
            <w:pPr>
              <w:pStyle w:val="6"/>
              <w:ind w:left="0" w:leftChars="0" w:firstLine="0" w:firstLineChars="0"/>
              <w:rPr>
                <w:color w:val="auto"/>
                <w:highlight w:val="none"/>
                <w:vertAlign w:val="baseline"/>
              </w:rPr>
            </w:pPr>
            <w:r>
              <w:rPr>
                <w:rFonts w:hAnsi="宋体"/>
                <w:b/>
                <w:color w:val="auto"/>
                <w:spacing w:val="-6"/>
                <w:sz w:val="22"/>
                <w:szCs w:val="22"/>
                <w:highlight w:val="none"/>
              </w:rPr>
              <w:br w:type="page"/>
            </w:r>
          </w:p>
        </w:tc>
      </w:tr>
    </w:tbl>
    <w:p>
      <w:pPr>
        <w:pStyle w:val="6"/>
        <w:rPr>
          <w:highlight w:val="none"/>
        </w:rPr>
      </w:pPr>
    </w:p>
    <w:p>
      <w:pPr>
        <w:spacing w:line="360" w:lineRule="exact"/>
        <w:rPr>
          <w:rFonts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spacing w:val="-6"/>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adjustRightInd w:val="0"/>
        <w:snapToGrid w:val="0"/>
        <w:spacing w:before="120" w:beforeLines="50" w:after="120" w:afterLines="50" w:line="360" w:lineRule="auto"/>
        <w:jc w:val="center"/>
        <w:outlineLvl w:val="0"/>
        <w:rPr>
          <w:rFonts w:ascii="宋体" w:hAnsi="宋体" w:cs="宋体"/>
          <w:b/>
          <w:sz w:val="30"/>
          <w:szCs w:val="30"/>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F0"/>
    <w:rsid w:val="0000101A"/>
    <w:rsid w:val="000015C5"/>
    <w:rsid w:val="00002E93"/>
    <w:rsid w:val="00005007"/>
    <w:rsid w:val="000075D7"/>
    <w:rsid w:val="00012185"/>
    <w:rsid w:val="00013DC5"/>
    <w:rsid w:val="000146CB"/>
    <w:rsid w:val="00016819"/>
    <w:rsid w:val="00024C32"/>
    <w:rsid w:val="00027604"/>
    <w:rsid w:val="00031F99"/>
    <w:rsid w:val="00033635"/>
    <w:rsid w:val="00034A71"/>
    <w:rsid w:val="00035E2E"/>
    <w:rsid w:val="0004560A"/>
    <w:rsid w:val="00055C9A"/>
    <w:rsid w:val="00055F1E"/>
    <w:rsid w:val="0005724E"/>
    <w:rsid w:val="000612D2"/>
    <w:rsid w:val="00063F7B"/>
    <w:rsid w:val="000742E9"/>
    <w:rsid w:val="00077E47"/>
    <w:rsid w:val="000814A8"/>
    <w:rsid w:val="0008350D"/>
    <w:rsid w:val="00084AB2"/>
    <w:rsid w:val="00086B90"/>
    <w:rsid w:val="000878D3"/>
    <w:rsid w:val="000978D7"/>
    <w:rsid w:val="000A0F12"/>
    <w:rsid w:val="000A2FE1"/>
    <w:rsid w:val="000A44A4"/>
    <w:rsid w:val="000A4F27"/>
    <w:rsid w:val="000A75E9"/>
    <w:rsid w:val="000B041A"/>
    <w:rsid w:val="000B668B"/>
    <w:rsid w:val="000C0AD5"/>
    <w:rsid w:val="000C107C"/>
    <w:rsid w:val="000C1112"/>
    <w:rsid w:val="000C12D9"/>
    <w:rsid w:val="000C5503"/>
    <w:rsid w:val="000D0280"/>
    <w:rsid w:val="000D35C8"/>
    <w:rsid w:val="000D368B"/>
    <w:rsid w:val="000D3C62"/>
    <w:rsid w:val="000E337E"/>
    <w:rsid w:val="000E3CEA"/>
    <w:rsid w:val="000E54CE"/>
    <w:rsid w:val="000E64D3"/>
    <w:rsid w:val="000E7B3C"/>
    <w:rsid w:val="000E7D5B"/>
    <w:rsid w:val="000F0969"/>
    <w:rsid w:val="000F1785"/>
    <w:rsid w:val="000F1F9B"/>
    <w:rsid w:val="000F4B24"/>
    <w:rsid w:val="000F63F9"/>
    <w:rsid w:val="0010117F"/>
    <w:rsid w:val="00102DFC"/>
    <w:rsid w:val="00107548"/>
    <w:rsid w:val="001078FB"/>
    <w:rsid w:val="00110F8D"/>
    <w:rsid w:val="001111E6"/>
    <w:rsid w:val="0012073C"/>
    <w:rsid w:val="001212CE"/>
    <w:rsid w:val="00122829"/>
    <w:rsid w:val="00126802"/>
    <w:rsid w:val="00133130"/>
    <w:rsid w:val="001331CC"/>
    <w:rsid w:val="001403AB"/>
    <w:rsid w:val="00140B22"/>
    <w:rsid w:val="001417AB"/>
    <w:rsid w:val="001432CA"/>
    <w:rsid w:val="00145AE1"/>
    <w:rsid w:val="00150B9D"/>
    <w:rsid w:val="001553B5"/>
    <w:rsid w:val="00157216"/>
    <w:rsid w:val="00160319"/>
    <w:rsid w:val="00161A6D"/>
    <w:rsid w:val="00162D81"/>
    <w:rsid w:val="00165172"/>
    <w:rsid w:val="00165CA6"/>
    <w:rsid w:val="001722C5"/>
    <w:rsid w:val="001743F5"/>
    <w:rsid w:val="00181D51"/>
    <w:rsid w:val="00184C39"/>
    <w:rsid w:val="001862AD"/>
    <w:rsid w:val="0019177C"/>
    <w:rsid w:val="001928D1"/>
    <w:rsid w:val="0019348E"/>
    <w:rsid w:val="00197A53"/>
    <w:rsid w:val="00197CCE"/>
    <w:rsid w:val="001A368F"/>
    <w:rsid w:val="001A3998"/>
    <w:rsid w:val="001A696E"/>
    <w:rsid w:val="001A776D"/>
    <w:rsid w:val="001B2832"/>
    <w:rsid w:val="001B45FC"/>
    <w:rsid w:val="001B6FEA"/>
    <w:rsid w:val="001C02C1"/>
    <w:rsid w:val="001D2A94"/>
    <w:rsid w:val="001D332F"/>
    <w:rsid w:val="001D472A"/>
    <w:rsid w:val="001D47BC"/>
    <w:rsid w:val="001D64E0"/>
    <w:rsid w:val="001D68DD"/>
    <w:rsid w:val="001D69B8"/>
    <w:rsid w:val="001D7EEF"/>
    <w:rsid w:val="001E00C3"/>
    <w:rsid w:val="001E37F6"/>
    <w:rsid w:val="001E3F7A"/>
    <w:rsid w:val="001E4120"/>
    <w:rsid w:val="001E5076"/>
    <w:rsid w:val="001E5572"/>
    <w:rsid w:val="001F16A6"/>
    <w:rsid w:val="001F32DA"/>
    <w:rsid w:val="00201BF1"/>
    <w:rsid w:val="00201D5A"/>
    <w:rsid w:val="00205C60"/>
    <w:rsid w:val="002069DC"/>
    <w:rsid w:val="00207FBE"/>
    <w:rsid w:val="00213902"/>
    <w:rsid w:val="00214FBE"/>
    <w:rsid w:val="00217F30"/>
    <w:rsid w:val="00224B06"/>
    <w:rsid w:val="002258D3"/>
    <w:rsid w:val="00226FA7"/>
    <w:rsid w:val="00231E28"/>
    <w:rsid w:val="00233E9E"/>
    <w:rsid w:val="0023481A"/>
    <w:rsid w:val="002403B1"/>
    <w:rsid w:val="00240B31"/>
    <w:rsid w:val="002440C9"/>
    <w:rsid w:val="002462FA"/>
    <w:rsid w:val="00247FA5"/>
    <w:rsid w:val="00250410"/>
    <w:rsid w:val="00251FCB"/>
    <w:rsid w:val="002522D2"/>
    <w:rsid w:val="00253862"/>
    <w:rsid w:val="002565DE"/>
    <w:rsid w:val="00262CC7"/>
    <w:rsid w:val="0026563B"/>
    <w:rsid w:val="00267204"/>
    <w:rsid w:val="00270110"/>
    <w:rsid w:val="0027060B"/>
    <w:rsid w:val="00271618"/>
    <w:rsid w:val="00273B78"/>
    <w:rsid w:val="0028362B"/>
    <w:rsid w:val="002849D7"/>
    <w:rsid w:val="0028749A"/>
    <w:rsid w:val="00290191"/>
    <w:rsid w:val="00293502"/>
    <w:rsid w:val="002935CB"/>
    <w:rsid w:val="00297001"/>
    <w:rsid w:val="0029749C"/>
    <w:rsid w:val="002A094D"/>
    <w:rsid w:val="002A29BC"/>
    <w:rsid w:val="002A3574"/>
    <w:rsid w:val="002A7975"/>
    <w:rsid w:val="002B17A5"/>
    <w:rsid w:val="002B6A70"/>
    <w:rsid w:val="002B72D8"/>
    <w:rsid w:val="002C6D4A"/>
    <w:rsid w:val="002D4098"/>
    <w:rsid w:val="002D4342"/>
    <w:rsid w:val="002D4FBD"/>
    <w:rsid w:val="002D74F1"/>
    <w:rsid w:val="002E1DEE"/>
    <w:rsid w:val="002E2E36"/>
    <w:rsid w:val="002E3556"/>
    <w:rsid w:val="002E50D9"/>
    <w:rsid w:val="002F61AB"/>
    <w:rsid w:val="002F65B4"/>
    <w:rsid w:val="002F6AB6"/>
    <w:rsid w:val="00300F66"/>
    <w:rsid w:val="00301F13"/>
    <w:rsid w:val="003026C9"/>
    <w:rsid w:val="00304BE1"/>
    <w:rsid w:val="00305486"/>
    <w:rsid w:val="00311C8B"/>
    <w:rsid w:val="00312A8E"/>
    <w:rsid w:val="003150D1"/>
    <w:rsid w:val="003153A7"/>
    <w:rsid w:val="0033066F"/>
    <w:rsid w:val="00331FD7"/>
    <w:rsid w:val="00332056"/>
    <w:rsid w:val="00332BA7"/>
    <w:rsid w:val="00333F16"/>
    <w:rsid w:val="00341DCC"/>
    <w:rsid w:val="00345B37"/>
    <w:rsid w:val="00354B06"/>
    <w:rsid w:val="003577CE"/>
    <w:rsid w:val="00360884"/>
    <w:rsid w:val="00364808"/>
    <w:rsid w:val="00367E00"/>
    <w:rsid w:val="0037314D"/>
    <w:rsid w:val="00376553"/>
    <w:rsid w:val="00381237"/>
    <w:rsid w:val="003812C9"/>
    <w:rsid w:val="00381CE1"/>
    <w:rsid w:val="003836AF"/>
    <w:rsid w:val="00383B6B"/>
    <w:rsid w:val="003852BC"/>
    <w:rsid w:val="0038592B"/>
    <w:rsid w:val="00390AEC"/>
    <w:rsid w:val="00391FC1"/>
    <w:rsid w:val="003943C0"/>
    <w:rsid w:val="003945F7"/>
    <w:rsid w:val="003959F2"/>
    <w:rsid w:val="00397AC5"/>
    <w:rsid w:val="003B21FD"/>
    <w:rsid w:val="003B2D25"/>
    <w:rsid w:val="003B3267"/>
    <w:rsid w:val="003B456C"/>
    <w:rsid w:val="003B5883"/>
    <w:rsid w:val="003B5ED0"/>
    <w:rsid w:val="003B69C2"/>
    <w:rsid w:val="003C04D6"/>
    <w:rsid w:val="003C37BB"/>
    <w:rsid w:val="003C400B"/>
    <w:rsid w:val="003C6BD9"/>
    <w:rsid w:val="003C714C"/>
    <w:rsid w:val="003D08F3"/>
    <w:rsid w:val="003D1278"/>
    <w:rsid w:val="003D30C6"/>
    <w:rsid w:val="003D4419"/>
    <w:rsid w:val="003D6BA5"/>
    <w:rsid w:val="003D7FFA"/>
    <w:rsid w:val="003E43AF"/>
    <w:rsid w:val="003F1B35"/>
    <w:rsid w:val="003F27A9"/>
    <w:rsid w:val="003F4BB7"/>
    <w:rsid w:val="003F50AD"/>
    <w:rsid w:val="003F6742"/>
    <w:rsid w:val="00401EAF"/>
    <w:rsid w:val="00401F9E"/>
    <w:rsid w:val="00402121"/>
    <w:rsid w:val="00402DA8"/>
    <w:rsid w:val="004042A6"/>
    <w:rsid w:val="0040505A"/>
    <w:rsid w:val="004072BA"/>
    <w:rsid w:val="004123E4"/>
    <w:rsid w:val="00415129"/>
    <w:rsid w:val="00416B97"/>
    <w:rsid w:val="00422EB6"/>
    <w:rsid w:val="00423A8E"/>
    <w:rsid w:val="00423BD8"/>
    <w:rsid w:val="004258C5"/>
    <w:rsid w:val="0042786B"/>
    <w:rsid w:val="00427AE0"/>
    <w:rsid w:val="00431D24"/>
    <w:rsid w:val="0044038C"/>
    <w:rsid w:val="00444125"/>
    <w:rsid w:val="0045055A"/>
    <w:rsid w:val="00452DEC"/>
    <w:rsid w:val="00460B12"/>
    <w:rsid w:val="0046285E"/>
    <w:rsid w:val="0046431A"/>
    <w:rsid w:val="004646C3"/>
    <w:rsid w:val="00465008"/>
    <w:rsid w:val="00466FE0"/>
    <w:rsid w:val="004714E0"/>
    <w:rsid w:val="00475955"/>
    <w:rsid w:val="0047606E"/>
    <w:rsid w:val="004774C2"/>
    <w:rsid w:val="00481C49"/>
    <w:rsid w:val="004846D3"/>
    <w:rsid w:val="00486006"/>
    <w:rsid w:val="004904B7"/>
    <w:rsid w:val="00490CFA"/>
    <w:rsid w:val="00492FF4"/>
    <w:rsid w:val="004968C5"/>
    <w:rsid w:val="004977A4"/>
    <w:rsid w:val="004A1BEA"/>
    <w:rsid w:val="004A4223"/>
    <w:rsid w:val="004A6A63"/>
    <w:rsid w:val="004B21AD"/>
    <w:rsid w:val="004B351F"/>
    <w:rsid w:val="004B5849"/>
    <w:rsid w:val="004C0871"/>
    <w:rsid w:val="004C43BC"/>
    <w:rsid w:val="004C46A2"/>
    <w:rsid w:val="004C50BD"/>
    <w:rsid w:val="004C6C4D"/>
    <w:rsid w:val="004D0765"/>
    <w:rsid w:val="004D0E71"/>
    <w:rsid w:val="004D2367"/>
    <w:rsid w:val="004D6EFF"/>
    <w:rsid w:val="004E0F69"/>
    <w:rsid w:val="004E3D7E"/>
    <w:rsid w:val="004E46A8"/>
    <w:rsid w:val="004E4AC1"/>
    <w:rsid w:val="004E5F4C"/>
    <w:rsid w:val="004E6EA5"/>
    <w:rsid w:val="004F170A"/>
    <w:rsid w:val="005029C4"/>
    <w:rsid w:val="00506050"/>
    <w:rsid w:val="0051519B"/>
    <w:rsid w:val="0051557E"/>
    <w:rsid w:val="00517A34"/>
    <w:rsid w:val="005266D5"/>
    <w:rsid w:val="00533933"/>
    <w:rsid w:val="00533B2A"/>
    <w:rsid w:val="00533EAC"/>
    <w:rsid w:val="00534661"/>
    <w:rsid w:val="00535A27"/>
    <w:rsid w:val="005370A6"/>
    <w:rsid w:val="00540887"/>
    <w:rsid w:val="00544B1B"/>
    <w:rsid w:val="00545A74"/>
    <w:rsid w:val="00547A52"/>
    <w:rsid w:val="0055534F"/>
    <w:rsid w:val="0055620F"/>
    <w:rsid w:val="00557D42"/>
    <w:rsid w:val="00562F31"/>
    <w:rsid w:val="0056322C"/>
    <w:rsid w:val="0056425A"/>
    <w:rsid w:val="00565BAA"/>
    <w:rsid w:val="00570D0F"/>
    <w:rsid w:val="00574AC4"/>
    <w:rsid w:val="0057632E"/>
    <w:rsid w:val="00583936"/>
    <w:rsid w:val="005841B0"/>
    <w:rsid w:val="00584E22"/>
    <w:rsid w:val="00593DD5"/>
    <w:rsid w:val="00594EDC"/>
    <w:rsid w:val="005965FD"/>
    <w:rsid w:val="005968D6"/>
    <w:rsid w:val="0059720D"/>
    <w:rsid w:val="005A4B13"/>
    <w:rsid w:val="005B11D8"/>
    <w:rsid w:val="005B246B"/>
    <w:rsid w:val="005B3816"/>
    <w:rsid w:val="005B394E"/>
    <w:rsid w:val="005B46BA"/>
    <w:rsid w:val="005B7077"/>
    <w:rsid w:val="005C46FB"/>
    <w:rsid w:val="005E147A"/>
    <w:rsid w:val="005E23B9"/>
    <w:rsid w:val="005E5D5B"/>
    <w:rsid w:val="005F18F7"/>
    <w:rsid w:val="005F3DA1"/>
    <w:rsid w:val="00601DF3"/>
    <w:rsid w:val="006046F4"/>
    <w:rsid w:val="00604CFA"/>
    <w:rsid w:val="006062C8"/>
    <w:rsid w:val="0060776E"/>
    <w:rsid w:val="006127B9"/>
    <w:rsid w:val="00614511"/>
    <w:rsid w:val="00617AE1"/>
    <w:rsid w:val="00620DCB"/>
    <w:rsid w:val="006234EF"/>
    <w:rsid w:val="00623E46"/>
    <w:rsid w:val="00625D88"/>
    <w:rsid w:val="00627482"/>
    <w:rsid w:val="00627F65"/>
    <w:rsid w:val="006308BF"/>
    <w:rsid w:val="00632C01"/>
    <w:rsid w:val="00634528"/>
    <w:rsid w:val="006356C8"/>
    <w:rsid w:val="00643717"/>
    <w:rsid w:val="006453CB"/>
    <w:rsid w:val="00647ADC"/>
    <w:rsid w:val="00647AEE"/>
    <w:rsid w:val="006551AB"/>
    <w:rsid w:val="00663769"/>
    <w:rsid w:val="00667081"/>
    <w:rsid w:val="0066772E"/>
    <w:rsid w:val="00667906"/>
    <w:rsid w:val="00670ED2"/>
    <w:rsid w:val="00672D1A"/>
    <w:rsid w:val="00673B6E"/>
    <w:rsid w:val="00682E16"/>
    <w:rsid w:val="00685749"/>
    <w:rsid w:val="00691865"/>
    <w:rsid w:val="00693471"/>
    <w:rsid w:val="00693C12"/>
    <w:rsid w:val="00693E9C"/>
    <w:rsid w:val="006952C1"/>
    <w:rsid w:val="006954B9"/>
    <w:rsid w:val="00695658"/>
    <w:rsid w:val="006A1C0E"/>
    <w:rsid w:val="006B0812"/>
    <w:rsid w:val="006B1562"/>
    <w:rsid w:val="006B3414"/>
    <w:rsid w:val="006B493E"/>
    <w:rsid w:val="006C03E6"/>
    <w:rsid w:val="006C1DF0"/>
    <w:rsid w:val="006C2222"/>
    <w:rsid w:val="006C3351"/>
    <w:rsid w:val="006C4231"/>
    <w:rsid w:val="006C44F1"/>
    <w:rsid w:val="006C695E"/>
    <w:rsid w:val="006C7D5F"/>
    <w:rsid w:val="006E3D06"/>
    <w:rsid w:val="006F1098"/>
    <w:rsid w:val="006F1EAE"/>
    <w:rsid w:val="006F3966"/>
    <w:rsid w:val="006F579E"/>
    <w:rsid w:val="006F6962"/>
    <w:rsid w:val="00701264"/>
    <w:rsid w:val="00702297"/>
    <w:rsid w:val="00702DC9"/>
    <w:rsid w:val="00703095"/>
    <w:rsid w:val="00703416"/>
    <w:rsid w:val="00703853"/>
    <w:rsid w:val="00703CF4"/>
    <w:rsid w:val="00705278"/>
    <w:rsid w:val="007057FA"/>
    <w:rsid w:val="00707026"/>
    <w:rsid w:val="007114A9"/>
    <w:rsid w:val="00715CF1"/>
    <w:rsid w:val="00717B9A"/>
    <w:rsid w:val="00720B4F"/>
    <w:rsid w:val="007212F1"/>
    <w:rsid w:val="00722234"/>
    <w:rsid w:val="007276CB"/>
    <w:rsid w:val="007317E6"/>
    <w:rsid w:val="00734DE6"/>
    <w:rsid w:val="007364E0"/>
    <w:rsid w:val="0074042D"/>
    <w:rsid w:val="00740956"/>
    <w:rsid w:val="00740E80"/>
    <w:rsid w:val="00740FDA"/>
    <w:rsid w:val="007411F4"/>
    <w:rsid w:val="007439A2"/>
    <w:rsid w:val="007440E5"/>
    <w:rsid w:val="00745ED0"/>
    <w:rsid w:val="007534D1"/>
    <w:rsid w:val="00754BC4"/>
    <w:rsid w:val="0075667B"/>
    <w:rsid w:val="00761577"/>
    <w:rsid w:val="00761DBC"/>
    <w:rsid w:val="0076630E"/>
    <w:rsid w:val="0077521A"/>
    <w:rsid w:val="00776702"/>
    <w:rsid w:val="00776D88"/>
    <w:rsid w:val="00776F11"/>
    <w:rsid w:val="00776FE1"/>
    <w:rsid w:val="007855A5"/>
    <w:rsid w:val="00790152"/>
    <w:rsid w:val="00790359"/>
    <w:rsid w:val="00791072"/>
    <w:rsid w:val="00791644"/>
    <w:rsid w:val="00791AB4"/>
    <w:rsid w:val="007947ED"/>
    <w:rsid w:val="007965EC"/>
    <w:rsid w:val="0079698B"/>
    <w:rsid w:val="007A189A"/>
    <w:rsid w:val="007A18AD"/>
    <w:rsid w:val="007A46C1"/>
    <w:rsid w:val="007A58B2"/>
    <w:rsid w:val="007A741C"/>
    <w:rsid w:val="007A785A"/>
    <w:rsid w:val="007A7871"/>
    <w:rsid w:val="007B2E42"/>
    <w:rsid w:val="007B35B7"/>
    <w:rsid w:val="007B5067"/>
    <w:rsid w:val="007B50D3"/>
    <w:rsid w:val="007B5906"/>
    <w:rsid w:val="007B6944"/>
    <w:rsid w:val="007C1F41"/>
    <w:rsid w:val="007C6CBD"/>
    <w:rsid w:val="007D1C5D"/>
    <w:rsid w:val="007D1DE2"/>
    <w:rsid w:val="007D2CBB"/>
    <w:rsid w:val="007D3CC4"/>
    <w:rsid w:val="007D5F62"/>
    <w:rsid w:val="007D781B"/>
    <w:rsid w:val="007E0859"/>
    <w:rsid w:val="007E7CB3"/>
    <w:rsid w:val="007F24C5"/>
    <w:rsid w:val="007F2849"/>
    <w:rsid w:val="007F56F0"/>
    <w:rsid w:val="007F65B6"/>
    <w:rsid w:val="007F6FCA"/>
    <w:rsid w:val="007F753F"/>
    <w:rsid w:val="00812808"/>
    <w:rsid w:val="00814A48"/>
    <w:rsid w:val="00817F08"/>
    <w:rsid w:val="0082134F"/>
    <w:rsid w:val="008257FD"/>
    <w:rsid w:val="00831AF4"/>
    <w:rsid w:val="008328D7"/>
    <w:rsid w:val="0084104F"/>
    <w:rsid w:val="0084284D"/>
    <w:rsid w:val="00845535"/>
    <w:rsid w:val="00853362"/>
    <w:rsid w:val="008533F3"/>
    <w:rsid w:val="00853CA1"/>
    <w:rsid w:val="00860481"/>
    <w:rsid w:val="00866A4D"/>
    <w:rsid w:val="00866B2D"/>
    <w:rsid w:val="00867E7F"/>
    <w:rsid w:val="00872896"/>
    <w:rsid w:val="00873A72"/>
    <w:rsid w:val="00874D55"/>
    <w:rsid w:val="00884DE1"/>
    <w:rsid w:val="008868D5"/>
    <w:rsid w:val="008877B3"/>
    <w:rsid w:val="0088790F"/>
    <w:rsid w:val="008915EB"/>
    <w:rsid w:val="00893D5D"/>
    <w:rsid w:val="008962F7"/>
    <w:rsid w:val="00897AC5"/>
    <w:rsid w:val="00897FBF"/>
    <w:rsid w:val="008A0AFD"/>
    <w:rsid w:val="008A40D9"/>
    <w:rsid w:val="008A54AB"/>
    <w:rsid w:val="008B14CD"/>
    <w:rsid w:val="008B7D85"/>
    <w:rsid w:val="008C21FF"/>
    <w:rsid w:val="008C51FA"/>
    <w:rsid w:val="008C6A27"/>
    <w:rsid w:val="008D726C"/>
    <w:rsid w:val="008E02AF"/>
    <w:rsid w:val="008E2057"/>
    <w:rsid w:val="008E5EC4"/>
    <w:rsid w:val="008F0F4F"/>
    <w:rsid w:val="008F28F2"/>
    <w:rsid w:val="008F33F4"/>
    <w:rsid w:val="008F5250"/>
    <w:rsid w:val="008F5B0B"/>
    <w:rsid w:val="008F69D8"/>
    <w:rsid w:val="00901180"/>
    <w:rsid w:val="00901553"/>
    <w:rsid w:val="00902D72"/>
    <w:rsid w:val="009033C6"/>
    <w:rsid w:val="00903DFE"/>
    <w:rsid w:val="00904843"/>
    <w:rsid w:val="0090609A"/>
    <w:rsid w:val="009208D0"/>
    <w:rsid w:val="009231F3"/>
    <w:rsid w:val="00926003"/>
    <w:rsid w:val="0092692B"/>
    <w:rsid w:val="00932D2D"/>
    <w:rsid w:val="00937249"/>
    <w:rsid w:val="00942CDF"/>
    <w:rsid w:val="0094369F"/>
    <w:rsid w:val="00944458"/>
    <w:rsid w:val="00946939"/>
    <w:rsid w:val="00947CFB"/>
    <w:rsid w:val="00955F6C"/>
    <w:rsid w:val="0095767A"/>
    <w:rsid w:val="00961670"/>
    <w:rsid w:val="009677B1"/>
    <w:rsid w:val="00970103"/>
    <w:rsid w:val="0097051E"/>
    <w:rsid w:val="00974900"/>
    <w:rsid w:val="00975FC6"/>
    <w:rsid w:val="0097759A"/>
    <w:rsid w:val="00980D3A"/>
    <w:rsid w:val="00981E85"/>
    <w:rsid w:val="0099360A"/>
    <w:rsid w:val="00994617"/>
    <w:rsid w:val="009A0A48"/>
    <w:rsid w:val="009A12A3"/>
    <w:rsid w:val="009B4979"/>
    <w:rsid w:val="009B6BD1"/>
    <w:rsid w:val="009B7DCE"/>
    <w:rsid w:val="009C5B03"/>
    <w:rsid w:val="009C6C6B"/>
    <w:rsid w:val="009C6DA0"/>
    <w:rsid w:val="009D08B3"/>
    <w:rsid w:val="009E220B"/>
    <w:rsid w:val="009E2E92"/>
    <w:rsid w:val="009E39EC"/>
    <w:rsid w:val="009E4421"/>
    <w:rsid w:val="009F2752"/>
    <w:rsid w:val="009F4CF7"/>
    <w:rsid w:val="009F565D"/>
    <w:rsid w:val="009F5D85"/>
    <w:rsid w:val="009F6C66"/>
    <w:rsid w:val="00A024C3"/>
    <w:rsid w:val="00A03CEC"/>
    <w:rsid w:val="00A0436B"/>
    <w:rsid w:val="00A05DB8"/>
    <w:rsid w:val="00A06E4B"/>
    <w:rsid w:val="00A07282"/>
    <w:rsid w:val="00A141C7"/>
    <w:rsid w:val="00A206B6"/>
    <w:rsid w:val="00A225E1"/>
    <w:rsid w:val="00A2265F"/>
    <w:rsid w:val="00A258F3"/>
    <w:rsid w:val="00A350C4"/>
    <w:rsid w:val="00A352AF"/>
    <w:rsid w:val="00A42C06"/>
    <w:rsid w:val="00A46EA1"/>
    <w:rsid w:val="00A51B80"/>
    <w:rsid w:val="00A52769"/>
    <w:rsid w:val="00A5335F"/>
    <w:rsid w:val="00A53B5F"/>
    <w:rsid w:val="00A54A1B"/>
    <w:rsid w:val="00A54C6C"/>
    <w:rsid w:val="00A63143"/>
    <w:rsid w:val="00A63CBA"/>
    <w:rsid w:val="00A65B55"/>
    <w:rsid w:val="00A67D61"/>
    <w:rsid w:val="00A74A9D"/>
    <w:rsid w:val="00A8241E"/>
    <w:rsid w:val="00A82932"/>
    <w:rsid w:val="00A82DC8"/>
    <w:rsid w:val="00A83CF0"/>
    <w:rsid w:val="00A855AC"/>
    <w:rsid w:val="00A86578"/>
    <w:rsid w:val="00A86AB6"/>
    <w:rsid w:val="00A87AC7"/>
    <w:rsid w:val="00A92D43"/>
    <w:rsid w:val="00A9313A"/>
    <w:rsid w:val="00A96DBF"/>
    <w:rsid w:val="00AA6A68"/>
    <w:rsid w:val="00AA7362"/>
    <w:rsid w:val="00AB7957"/>
    <w:rsid w:val="00AC29AB"/>
    <w:rsid w:val="00AC3F3E"/>
    <w:rsid w:val="00AC4068"/>
    <w:rsid w:val="00AC51CB"/>
    <w:rsid w:val="00AC6EF8"/>
    <w:rsid w:val="00AD2B59"/>
    <w:rsid w:val="00AD52B9"/>
    <w:rsid w:val="00AD65BE"/>
    <w:rsid w:val="00AD68CE"/>
    <w:rsid w:val="00AE0337"/>
    <w:rsid w:val="00AE070A"/>
    <w:rsid w:val="00AE1592"/>
    <w:rsid w:val="00AE1FF9"/>
    <w:rsid w:val="00AE2166"/>
    <w:rsid w:val="00AE28BB"/>
    <w:rsid w:val="00AE53FB"/>
    <w:rsid w:val="00AE6BA0"/>
    <w:rsid w:val="00AF7F60"/>
    <w:rsid w:val="00B00FA4"/>
    <w:rsid w:val="00B1020D"/>
    <w:rsid w:val="00B11700"/>
    <w:rsid w:val="00B12FE6"/>
    <w:rsid w:val="00B16B01"/>
    <w:rsid w:val="00B17786"/>
    <w:rsid w:val="00B21300"/>
    <w:rsid w:val="00B2500E"/>
    <w:rsid w:val="00B30C04"/>
    <w:rsid w:val="00B34043"/>
    <w:rsid w:val="00B42CC0"/>
    <w:rsid w:val="00B43BAC"/>
    <w:rsid w:val="00B43E9A"/>
    <w:rsid w:val="00B45F36"/>
    <w:rsid w:val="00B51834"/>
    <w:rsid w:val="00B52899"/>
    <w:rsid w:val="00B56CDD"/>
    <w:rsid w:val="00B63EA7"/>
    <w:rsid w:val="00B6613C"/>
    <w:rsid w:val="00B7422D"/>
    <w:rsid w:val="00B8028B"/>
    <w:rsid w:val="00B819E1"/>
    <w:rsid w:val="00B829D8"/>
    <w:rsid w:val="00B8309F"/>
    <w:rsid w:val="00B83778"/>
    <w:rsid w:val="00B8545C"/>
    <w:rsid w:val="00B87E3E"/>
    <w:rsid w:val="00B908BC"/>
    <w:rsid w:val="00B9120E"/>
    <w:rsid w:val="00B958CA"/>
    <w:rsid w:val="00B97208"/>
    <w:rsid w:val="00B97806"/>
    <w:rsid w:val="00BA79A7"/>
    <w:rsid w:val="00BB0E52"/>
    <w:rsid w:val="00BB343E"/>
    <w:rsid w:val="00BB3B3D"/>
    <w:rsid w:val="00BB634B"/>
    <w:rsid w:val="00BB6BD2"/>
    <w:rsid w:val="00BB7739"/>
    <w:rsid w:val="00BC15F7"/>
    <w:rsid w:val="00BC17BA"/>
    <w:rsid w:val="00BC3A5F"/>
    <w:rsid w:val="00BC3EA4"/>
    <w:rsid w:val="00BC79CF"/>
    <w:rsid w:val="00BC7A1C"/>
    <w:rsid w:val="00BD2D47"/>
    <w:rsid w:val="00BD778D"/>
    <w:rsid w:val="00BE0BCD"/>
    <w:rsid w:val="00BE34B8"/>
    <w:rsid w:val="00BE40C5"/>
    <w:rsid w:val="00BE6A1B"/>
    <w:rsid w:val="00BF5378"/>
    <w:rsid w:val="00C01746"/>
    <w:rsid w:val="00C02112"/>
    <w:rsid w:val="00C060CB"/>
    <w:rsid w:val="00C10BCC"/>
    <w:rsid w:val="00C12481"/>
    <w:rsid w:val="00C25681"/>
    <w:rsid w:val="00C27851"/>
    <w:rsid w:val="00C3084D"/>
    <w:rsid w:val="00C31B15"/>
    <w:rsid w:val="00C35634"/>
    <w:rsid w:val="00C42B75"/>
    <w:rsid w:val="00C506D6"/>
    <w:rsid w:val="00C52B65"/>
    <w:rsid w:val="00C52BA6"/>
    <w:rsid w:val="00C60BB2"/>
    <w:rsid w:val="00C61614"/>
    <w:rsid w:val="00C66A13"/>
    <w:rsid w:val="00C70B43"/>
    <w:rsid w:val="00C74671"/>
    <w:rsid w:val="00C75B34"/>
    <w:rsid w:val="00C77077"/>
    <w:rsid w:val="00C776F8"/>
    <w:rsid w:val="00C853E0"/>
    <w:rsid w:val="00C914C9"/>
    <w:rsid w:val="00C92351"/>
    <w:rsid w:val="00C93A97"/>
    <w:rsid w:val="00C97A88"/>
    <w:rsid w:val="00CA1ECC"/>
    <w:rsid w:val="00CA485B"/>
    <w:rsid w:val="00CC043B"/>
    <w:rsid w:val="00CC1706"/>
    <w:rsid w:val="00CC1E4A"/>
    <w:rsid w:val="00CC2260"/>
    <w:rsid w:val="00CC4552"/>
    <w:rsid w:val="00CC5C45"/>
    <w:rsid w:val="00CD0251"/>
    <w:rsid w:val="00CD2E61"/>
    <w:rsid w:val="00CD70D2"/>
    <w:rsid w:val="00CD7644"/>
    <w:rsid w:val="00CE06EA"/>
    <w:rsid w:val="00CE0A11"/>
    <w:rsid w:val="00CE13DD"/>
    <w:rsid w:val="00CE5120"/>
    <w:rsid w:val="00CE6218"/>
    <w:rsid w:val="00CE692C"/>
    <w:rsid w:val="00CF1399"/>
    <w:rsid w:val="00D0117C"/>
    <w:rsid w:val="00D014F9"/>
    <w:rsid w:val="00D04E1E"/>
    <w:rsid w:val="00D07D2C"/>
    <w:rsid w:val="00D12A02"/>
    <w:rsid w:val="00D14386"/>
    <w:rsid w:val="00D148A6"/>
    <w:rsid w:val="00D217AB"/>
    <w:rsid w:val="00D336C1"/>
    <w:rsid w:val="00D35A90"/>
    <w:rsid w:val="00D3600A"/>
    <w:rsid w:val="00D36547"/>
    <w:rsid w:val="00D375FB"/>
    <w:rsid w:val="00D376A9"/>
    <w:rsid w:val="00D50052"/>
    <w:rsid w:val="00D504EB"/>
    <w:rsid w:val="00D559A7"/>
    <w:rsid w:val="00D56E67"/>
    <w:rsid w:val="00D6003E"/>
    <w:rsid w:val="00D617CA"/>
    <w:rsid w:val="00D61F78"/>
    <w:rsid w:val="00D64A81"/>
    <w:rsid w:val="00D660D2"/>
    <w:rsid w:val="00D71EFF"/>
    <w:rsid w:val="00D77590"/>
    <w:rsid w:val="00D8034D"/>
    <w:rsid w:val="00D80D57"/>
    <w:rsid w:val="00D8328D"/>
    <w:rsid w:val="00D832FA"/>
    <w:rsid w:val="00D83FB0"/>
    <w:rsid w:val="00D84D09"/>
    <w:rsid w:val="00D860F8"/>
    <w:rsid w:val="00D902B1"/>
    <w:rsid w:val="00D92721"/>
    <w:rsid w:val="00D94F65"/>
    <w:rsid w:val="00D97B08"/>
    <w:rsid w:val="00DA1E20"/>
    <w:rsid w:val="00DA55C2"/>
    <w:rsid w:val="00DA55D9"/>
    <w:rsid w:val="00DA7CC2"/>
    <w:rsid w:val="00DB2B65"/>
    <w:rsid w:val="00DB5100"/>
    <w:rsid w:val="00DB7EBE"/>
    <w:rsid w:val="00DC1434"/>
    <w:rsid w:val="00DC2627"/>
    <w:rsid w:val="00DD340C"/>
    <w:rsid w:val="00DD6B0D"/>
    <w:rsid w:val="00DD7D98"/>
    <w:rsid w:val="00DE0C10"/>
    <w:rsid w:val="00DE12D1"/>
    <w:rsid w:val="00DE1391"/>
    <w:rsid w:val="00DE2D1A"/>
    <w:rsid w:val="00DE477A"/>
    <w:rsid w:val="00DF0190"/>
    <w:rsid w:val="00DF1573"/>
    <w:rsid w:val="00DF44E7"/>
    <w:rsid w:val="00DF6181"/>
    <w:rsid w:val="00DF788E"/>
    <w:rsid w:val="00E02525"/>
    <w:rsid w:val="00E03B0F"/>
    <w:rsid w:val="00E050E9"/>
    <w:rsid w:val="00E06635"/>
    <w:rsid w:val="00E10164"/>
    <w:rsid w:val="00E10B87"/>
    <w:rsid w:val="00E10E94"/>
    <w:rsid w:val="00E1232B"/>
    <w:rsid w:val="00E1490D"/>
    <w:rsid w:val="00E152F9"/>
    <w:rsid w:val="00E15302"/>
    <w:rsid w:val="00E16692"/>
    <w:rsid w:val="00E17342"/>
    <w:rsid w:val="00E21F03"/>
    <w:rsid w:val="00E2689B"/>
    <w:rsid w:val="00E32699"/>
    <w:rsid w:val="00E32A79"/>
    <w:rsid w:val="00E402AF"/>
    <w:rsid w:val="00E4596D"/>
    <w:rsid w:val="00E45AE3"/>
    <w:rsid w:val="00E45B89"/>
    <w:rsid w:val="00E460DB"/>
    <w:rsid w:val="00E5651A"/>
    <w:rsid w:val="00E56E42"/>
    <w:rsid w:val="00E611B2"/>
    <w:rsid w:val="00E668D8"/>
    <w:rsid w:val="00E7212D"/>
    <w:rsid w:val="00E74A19"/>
    <w:rsid w:val="00E76BF8"/>
    <w:rsid w:val="00E7757F"/>
    <w:rsid w:val="00E82FAB"/>
    <w:rsid w:val="00E843EC"/>
    <w:rsid w:val="00E84BA2"/>
    <w:rsid w:val="00E86F26"/>
    <w:rsid w:val="00E95973"/>
    <w:rsid w:val="00E97119"/>
    <w:rsid w:val="00EA0CDE"/>
    <w:rsid w:val="00EA0F26"/>
    <w:rsid w:val="00EA0F61"/>
    <w:rsid w:val="00EA1A07"/>
    <w:rsid w:val="00EA3B5E"/>
    <w:rsid w:val="00EB4307"/>
    <w:rsid w:val="00EB76B0"/>
    <w:rsid w:val="00EC1FF8"/>
    <w:rsid w:val="00EC2850"/>
    <w:rsid w:val="00EC3E3D"/>
    <w:rsid w:val="00EC689B"/>
    <w:rsid w:val="00ED345F"/>
    <w:rsid w:val="00EE1953"/>
    <w:rsid w:val="00EE1E65"/>
    <w:rsid w:val="00EE4344"/>
    <w:rsid w:val="00EE5224"/>
    <w:rsid w:val="00EF4A18"/>
    <w:rsid w:val="00EF6275"/>
    <w:rsid w:val="00EF7397"/>
    <w:rsid w:val="00EF7C5A"/>
    <w:rsid w:val="00F02764"/>
    <w:rsid w:val="00F1303D"/>
    <w:rsid w:val="00F200CB"/>
    <w:rsid w:val="00F21475"/>
    <w:rsid w:val="00F21EF5"/>
    <w:rsid w:val="00F25333"/>
    <w:rsid w:val="00F31B66"/>
    <w:rsid w:val="00F3217A"/>
    <w:rsid w:val="00F324CE"/>
    <w:rsid w:val="00F3473D"/>
    <w:rsid w:val="00F35389"/>
    <w:rsid w:val="00F437D1"/>
    <w:rsid w:val="00F4396D"/>
    <w:rsid w:val="00F44F85"/>
    <w:rsid w:val="00F47972"/>
    <w:rsid w:val="00F51D6C"/>
    <w:rsid w:val="00F53449"/>
    <w:rsid w:val="00F5377B"/>
    <w:rsid w:val="00F570A1"/>
    <w:rsid w:val="00F60C5D"/>
    <w:rsid w:val="00F613BF"/>
    <w:rsid w:val="00F66A7B"/>
    <w:rsid w:val="00F67CC4"/>
    <w:rsid w:val="00F71C70"/>
    <w:rsid w:val="00F752FA"/>
    <w:rsid w:val="00F8009B"/>
    <w:rsid w:val="00F81175"/>
    <w:rsid w:val="00F834B3"/>
    <w:rsid w:val="00F85394"/>
    <w:rsid w:val="00F90932"/>
    <w:rsid w:val="00F912A4"/>
    <w:rsid w:val="00F9359E"/>
    <w:rsid w:val="00F939B9"/>
    <w:rsid w:val="00F9415C"/>
    <w:rsid w:val="00F95CBA"/>
    <w:rsid w:val="00FA3956"/>
    <w:rsid w:val="00FB0202"/>
    <w:rsid w:val="00FB25FF"/>
    <w:rsid w:val="00FB3AB6"/>
    <w:rsid w:val="00FB4A26"/>
    <w:rsid w:val="00FB543C"/>
    <w:rsid w:val="00FB6228"/>
    <w:rsid w:val="00FB63F2"/>
    <w:rsid w:val="00FB7DFC"/>
    <w:rsid w:val="00FC2FAE"/>
    <w:rsid w:val="00FC5B78"/>
    <w:rsid w:val="00FD1DF9"/>
    <w:rsid w:val="00FD5434"/>
    <w:rsid w:val="00FE277D"/>
    <w:rsid w:val="00FE359A"/>
    <w:rsid w:val="00FE4C95"/>
    <w:rsid w:val="00FE7B05"/>
    <w:rsid w:val="00FF02A1"/>
    <w:rsid w:val="00FF15F6"/>
    <w:rsid w:val="00FF1C9F"/>
    <w:rsid w:val="00FF4113"/>
    <w:rsid w:val="0E9F2781"/>
    <w:rsid w:val="152A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3">
    <w:name w:val="Body Text Indent"/>
    <w:basedOn w:val="1"/>
    <w:qFormat/>
    <w:uiPriority w:val="0"/>
    <w:pPr>
      <w:adjustRightInd w:val="0"/>
      <w:spacing w:line="360" w:lineRule="auto"/>
      <w:ind w:firstLine="490"/>
      <w:jc w:val="left"/>
    </w:pPr>
    <w:rPr>
      <w:rFonts w:ascii="宋体" w:hAnsi="宋体"/>
      <w:sz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autoSpaceDE w:val="0"/>
      <w:autoSpaceDN w:val="0"/>
      <w:spacing w:after="120" w:line="240" w:lineRule="auto"/>
      <w:ind w:left="420" w:leftChars="200" w:firstLine="420" w:firstLineChars="200"/>
      <w:textAlignment w:val="baseline"/>
    </w:pPr>
    <w:rPr>
      <w:rFonts w:ascii="Times New Roman" w:hAnsi="Times New Roman"/>
      <w:kern w:val="0"/>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Words>
  <Characters>211</Characters>
  <Lines>1</Lines>
  <Paragraphs>1</Paragraphs>
  <TotalTime>0</TotalTime>
  <ScaleCrop>false</ScaleCrop>
  <LinksUpToDate>false</LinksUpToDate>
  <CharactersWithSpaces>247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2020-07-28T07:43:00Z</dcterms:created>
  <dc:creator>徐贤明</dc:creator>
  <cp:lastModifiedBy>博文</cp:lastModifiedBy>
  <dcterms:modified xsi:type="dcterms:W3CDTF">2020-12-16T03:25:01Z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