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6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5"/>
        <w:tblW w:w="9326" w:type="dxa"/>
        <w:jc w:val="center"/>
        <w:tblInd w:w="0" w:type="dxa"/>
        <w:tblLayout w:type="fixed"/>
        <w:tblCellMar>
          <w:top w:w="0" w:type="dxa"/>
          <w:left w:w="108" w:type="dxa"/>
          <w:bottom w:w="0" w:type="dxa"/>
          <w:right w:w="108" w:type="dxa"/>
        </w:tblCellMar>
      </w:tblPr>
      <w:tblGrid>
        <w:gridCol w:w="1038"/>
        <w:gridCol w:w="4189"/>
        <w:gridCol w:w="905"/>
        <w:gridCol w:w="1900"/>
        <w:gridCol w:w="1294"/>
      </w:tblGrid>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智能产品编程实验室设备</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356250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5"/>
        <w:tblW w:w="93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▲一、履约保证金支付</w:t>
            </w:r>
          </w:p>
          <w:p>
            <w:pPr>
              <w:widowControl/>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合同签订后，</w:t>
            </w:r>
            <w:r>
              <w:rPr>
                <w:rFonts w:hint="eastAsia" w:ascii="宋体" w:hAnsi="宋体" w:cs="宋体"/>
                <w:color w:val="auto"/>
                <w:sz w:val="22"/>
                <w:highlight w:val="none"/>
                <w:u w:val="single"/>
                <w:lang w:eastAsia="zh-CN"/>
              </w:rPr>
              <w:t>成交供应商</w:t>
            </w:r>
            <w:r>
              <w:rPr>
                <w:rFonts w:hint="eastAsia" w:ascii="宋体" w:hAnsi="宋体" w:cs="宋体"/>
                <w:color w:val="auto"/>
                <w:sz w:val="22"/>
                <w:highlight w:val="none"/>
                <w:u w:val="single"/>
              </w:rPr>
              <w:t>5个工作日内</w:t>
            </w:r>
            <w:r>
              <w:rPr>
                <w:rFonts w:hint="eastAsia" w:ascii="宋体" w:hAnsi="宋体" w:cs="宋体"/>
                <w:color w:val="auto"/>
                <w:sz w:val="22"/>
                <w:szCs w:val="22"/>
                <w:highlight w:val="none"/>
                <w:u w:val="single"/>
              </w:rPr>
              <w:t>支付合同金额的1%作为履约保证金</w:t>
            </w:r>
            <w:r>
              <w:rPr>
                <w:rFonts w:hint="eastAsia" w:ascii="宋体" w:hAnsi="宋体" w:cs="宋体"/>
                <w:color w:val="auto"/>
                <w:sz w:val="22"/>
                <w:szCs w:val="22"/>
                <w:highlight w:val="none"/>
                <w:u w:val="single"/>
                <w:lang w:eastAsia="zh-CN"/>
              </w:rPr>
              <w:t>（以</w:t>
            </w:r>
            <w:r>
              <w:rPr>
                <w:rFonts w:hint="eastAsia" w:ascii="宋体" w:hAnsi="宋体" w:cs="宋体"/>
                <w:color w:val="auto"/>
                <w:sz w:val="22"/>
                <w:szCs w:val="22"/>
                <w:highlight w:val="none"/>
                <w:u w:val="single"/>
              </w:rPr>
              <w:t>支票、汇票、本票或者金融机构、担保机构出具的保函等非现金形式提交。鼓励和支持供应商以银行、保险公司出具的保函形式提供</w:t>
            </w:r>
            <w:bookmarkStart w:id="1" w:name="_GoBack"/>
            <w:bookmarkEnd w:id="1"/>
            <w:r>
              <w:rPr>
                <w:rFonts w:hint="eastAsia" w:ascii="宋体" w:hAnsi="宋体" w:cs="宋体"/>
                <w:color w:val="auto"/>
                <w:sz w:val="22"/>
                <w:szCs w:val="22"/>
                <w:highlight w:val="none"/>
                <w:u w:val="single"/>
              </w:rPr>
              <w:t>履约保证金。</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，履约</w:t>
            </w:r>
            <w:r>
              <w:rPr>
                <w:rFonts w:hint="eastAsia" w:ascii="宋体" w:hAnsi="宋体" w:cs="宋体"/>
                <w:color w:val="auto"/>
                <w:sz w:val="22"/>
                <w:highlight w:val="none"/>
                <w:u w:val="single"/>
              </w:rPr>
              <w:t>保证金自项目验收合格之日起无质量问题，采购人按程序在7个工作日内无息退还。</w:t>
            </w:r>
          </w:p>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▲二、合同金额结算及支付方式：</w:t>
            </w:r>
          </w:p>
          <w:p>
            <w:pPr>
              <w:keepNext w:val="0"/>
              <w:keepLines w:val="0"/>
              <w:pageBreakBefore w:val="0"/>
              <w:kinsoku/>
              <w:wordWrap/>
              <w:overflowPunct/>
              <w:topLinePunct w:val="0"/>
              <w:bidi w:val="0"/>
              <w:spacing w:line="360" w:lineRule="exact"/>
              <w:ind w:left="0" w:lef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w:t>
            </w:r>
            <w:r>
              <w:rPr>
                <w:rFonts w:hint="eastAsia" w:ascii="宋体" w:hAnsi="宋体" w:eastAsia="宋体" w:cs="宋体"/>
                <w:bCs/>
                <w:color w:val="auto"/>
                <w:sz w:val="22"/>
                <w:szCs w:val="22"/>
                <w:highlight w:val="none"/>
                <w:u w:val="single"/>
                <w:lang w:eastAsia="zh-CN"/>
              </w:rPr>
              <w:t>、</w:t>
            </w:r>
            <w:r>
              <w:rPr>
                <w:rFonts w:hint="eastAsia" w:ascii="宋体" w:hAnsi="宋体" w:cs="宋体"/>
                <w:bCs/>
                <w:color w:val="auto"/>
                <w:sz w:val="22"/>
                <w:szCs w:val="22"/>
                <w:highlight w:val="none"/>
                <w:u w:val="single"/>
              </w:rPr>
              <w:t>采购人收到</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出具的合同金额40%保函</w:t>
            </w:r>
            <w:r>
              <w:rPr>
                <w:rFonts w:hint="eastAsia" w:ascii="宋体" w:hAnsi="宋体" w:eastAsia="宋体" w:cs="宋体"/>
                <w:color w:val="auto"/>
                <w:sz w:val="22"/>
                <w:szCs w:val="22"/>
                <w:highlight w:val="none"/>
                <w:u w:val="single"/>
              </w:rPr>
              <w:t>以及具备实施条件后7个工作日内</w:t>
            </w:r>
            <w:r>
              <w:rPr>
                <w:rFonts w:hint="eastAsia" w:ascii="宋体" w:hAnsi="宋体" w:cs="宋体"/>
                <w:bCs/>
                <w:color w:val="auto"/>
                <w:sz w:val="22"/>
                <w:szCs w:val="22"/>
                <w:highlight w:val="none"/>
                <w:u w:val="single"/>
              </w:rPr>
              <w:t>，向</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支付合同总额40%的预付款</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lang w:val="zh-CN"/>
              </w:rPr>
              <w:t>完成全部供货及安装、调试</w:t>
            </w:r>
            <w:r>
              <w:rPr>
                <w:rFonts w:hint="eastAsia" w:ascii="宋体" w:hAnsi="宋体" w:cs="宋体"/>
                <w:bCs/>
                <w:color w:val="auto"/>
                <w:sz w:val="22"/>
                <w:szCs w:val="22"/>
                <w:highlight w:val="none"/>
                <w:u w:val="single"/>
                <w:lang w:val="zh-CN"/>
              </w:rPr>
              <w:t>、培训</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val="zh-CN"/>
              </w:rPr>
              <w:t>验收合格并入库后</w:t>
            </w:r>
            <w:r>
              <w:rPr>
                <w:rFonts w:hint="eastAsia" w:ascii="宋体" w:hAnsi="宋体" w:cs="宋体"/>
                <w:bCs/>
                <w:color w:val="auto"/>
                <w:sz w:val="22"/>
                <w:szCs w:val="22"/>
                <w:highlight w:val="none"/>
                <w:u w:val="single"/>
                <w:lang w:val="zh-CN"/>
              </w:rPr>
              <w:t>，采购人支付剩余</w:t>
            </w:r>
            <w:r>
              <w:rPr>
                <w:rFonts w:hint="eastAsia" w:ascii="宋体" w:hAnsi="宋体" w:cs="宋体"/>
                <w:bCs/>
                <w:color w:val="auto"/>
                <w:sz w:val="22"/>
                <w:szCs w:val="22"/>
                <w:highlight w:val="none"/>
                <w:u w:val="single"/>
              </w:rPr>
              <w:t>60%的</w:t>
            </w:r>
            <w:r>
              <w:rPr>
                <w:rFonts w:hint="eastAsia" w:ascii="宋体" w:hAnsi="宋体" w:cs="宋体"/>
                <w:bCs/>
                <w:color w:val="auto"/>
                <w:sz w:val="22"/>
                <w:szCs w:val="22"/>
                <w:highlight w:val="none"/>
                <w:u w:val="single"/>
                <w:lang w:val="zh-CN"/>
              </w:rPr>
              <w:t>合同款并退还保函</w:t>
            </w:r>
            <w:r>
              <w:rPr>
                <w:rFonts w:hint="eastAsia" w:ascii="宋体" w:hAnsi="宋体" w:eastAsia="宋体" w:cs="宋体"/>
                <w:color w:val="auto"/>
                <w:sz w:val="22"/>
                <w:szCs w:val="22"/>
                <w:highlight w:val="none"/>
                <w:u w:val="single"/>
              </w:rPr>
              <w:t>。</w:t>
            </w:r>
          </w:p>
          <w:p>
            <w:pPr>
              <w:widowControl/>
              <w:spacing w:line="360" w:lineRule="exact"/>
              <w:jc w:val="left"/>
              <w:rPr>
                <w:rFonts w:hint="eastAsia" w:ascii="宋体" w:hAnsi="宋体" w:cs="宋体"/>
                <w:bCs/>
                <w:color w:val="auto"/>
                <w:sz w:val="22"/>
                <w:szCs w:val="22"/>
                <w:highlight w:val="none"/>
                <w:lang w:val="zh-CN"/>
              </w:rPr>
            </w:pPr>
            <w:r>
              <w:rPr>
                <w:rFonts w:hint="eastAsia" w:ascii="宋体" w:hAnsi="宋体" w:eastAsia="宋体" w:cs="宋体"/>
                <w:color w:val="auto"/>
                <w:sz w:val="22"/>
                <w:szCs w:val="22"/>
                <w:highlight w:val="none"/>
                <w:u w:val="single"/>
              </w:rPr>
              <w:t>注：在签订合同时，</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明确表示无需预付款或者主动要求降低预付款比例的，按实际比例计。</w:t>
            </w:r>
            <w:r>
              <w:rPr>
                <w:rFonts w:hint="eastAsia" w:ascii="宋体" w:hAnsi="宋体" w:eastAsia="宋体" w:cs="宋体"/>
                <w:color w:val="auto"/>
                <w:sz w:val="22"/>
                <w:szCs w:val="22"/>
                <w:highlight w:val="none"/>
                <w:u w:val="single"/>
                <w:lang w:val="zh-CN"/>
              </w:rPr>
              <w:t>采购</w:t>
            </w:r>
            <w:r>
              <w:rPr>
                <w:rFonts w:hint="eastAsia" w:ascii="宋体" w:hAnsi="宋体" w:eastAsia="宋体" w:cs="宋体"/>
                <w:color w:val="auto"/>
                <w:sz w:val="22"/>
                <w:szCs w:val="22"/>
                <w:highlight w:val="none"/>
                <w:u w:val="single"/>
                <w:lang w:val="zh-CN" w:eastAsia="zh-CN"/>
              </w:rPr>
              <w:t>人</w:t>
            </w:r>
            <w:r>
              <w:rPr>
                <w:rFonts w:hint="eastAsia" w:ascii="宋体" w:hAnsi="宋体" w:eastAsia="宋体" w:cs="宋体"/>
                <w:color w:val="auto"/>
                <w:sz w:val="22"/>
                <w:szCs w:val="22"/>
                <w:highlight w:val="none"/>
                <w:u w:val="single"/>
                <w:lang w:val="zh-CN"/>
              </w:rPr>
              <w:t>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所有产品</w:t>
            </w:r>
            <w:r>
              <w:rPr>
                <w:rFonts w:hint="eastAsia" w:ascii="宋体" w:hAnsi="宋体" w:eastAsia="宋体" w:cs="宋体"/>
                <w:color w:val="auto"/>
                <w:sz w:val="22"/>
                <w:szCs w:val="22"/>
                <w:highlight w:val="none"/>
              </w:rPr>
              <w:t>质保期自验收之日起</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年，在此</w:t>
            </w:r>
            <w:r>
              <w:rPr>
                <w:rFonts w:hint="eastAsia" w:ascii="宋体" w:hAnsi="宋体" w:eastAsia="宋体" w:cs="宋体"/>
                <w:color w:val="auto"/>
                <w:sz w:val="22"/>
                <w:szCs w:val="22"/>
                <w:highlight w:val="none"/>
                <w:lang w:val="en-US" w:eastAsia="zh-CN"/>
              </w:rPr>
              <w:t>质保</w:t>
            </w:r>
            <w:r>
              <w:rPr>
                <w:rFonts w:hint="eastAsia" w:ascii="宋体" w:hAnsi="宋体" w:eastAsia="宋体" w:cs="宋体"/>
                <w:color w:val="auto"/>
                <w:sz w:val="22"/>
                <w:szCs w:val="22"/>
                <w:highlight w:val="none"/>
              </w:rPr>
              <w:t>期内，如在正常使用过程中出现的质量问题，供应商须负责免费</w:t>
            </w:r>
            <w:r>
              <w:rPr>
                <w:rFonts w:hint="eastAsia" w:ascii="宋体" w:hAnsi="宋体" w:eastAsia="宋体" w:cs="宋体"/>
                <w:color w:val="auto"/>
                <w:sz w:val="22"/>
                <w:szCs w:val="22"/>
                <w:highlight w:val="none"/>
                <w:lang w:val="en-US" w:eastAsia="zh-CN"/>
              </w:rPr>
              <w:t>维修、</w:t>
            </w:r>
            <w:r>
              <w:rPr>
                <w:rFonts w:hint="eastAsia" w:ascii="宋体" w:hAnsi="宋体" w:eastAsia="宋体" w:cs="宋体"/>
                <w:color w:val="auto"/>
                <w:sz w:val="22"/>
                <w:szCs w:val="22"/>
                <w:highlight w:val="none"/>
              </w:rPr>
              <w:t>维护或升级。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2022年08月30日前交货完毕并安装调试完成。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温州理工学院指定地点。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1.质保期内因不能排除的故障而影响工作的情况每发生一次，其质保期相应延长60天，质保期内因系统本身缺陷造成各种故障应由供应商免费予以技术服务和维护，否则将扣除履约保证金作为对采购人的补偿。</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项目验收合格之日起，质保期内所有产品及其附属品提供质保服务。质保期内提供免费服务和软件版本的维护、升级等服务（包括远程技术服务和现场技术服务）。如出现系统漏洞的，需免费修复直到恢复正常软件功能及服务为止。质保期满后，维保服务内容及服务费由双方另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供应商提供24小时售后服务，合同出现故障后，供应商接到采购人通知应在不超过1小时内做出响应，若电话无法解决的，于24小时内到达现场实施维修，提供不间断的服务直到修复为止。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1.验收参照《温州市政府采购履约验收办法》实施。</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3.如验收产生费用由成交供应商承担。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其他</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1.培训：</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 供应商应对采购人的操作人员、维修人员免费进行培训。</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 供应商应提供相应的培训计划。</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 供应商应对上述内容的实现方式、地点、人数、时间在响应文件中详细说明。</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2.技术支持：</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成交供应商应及时免费提供合同产品软件的升级，免费提供合同产品新功能和应用的资料。</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3.安装调试（若需要安装调试）：</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 安装地点：采购人指定地点。</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3.2 安装完成时间：接到采购人通知后在7日内完成安装和调试，如在规定的时间内由于成交供应商的原因不能完成安装和调试，成交供应商应承担由此给采购人造成的损失。</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3.3 安装标准：符合我国国家有关技术规范要求和技术标准，所有的软件和硬件必须保证同时安装到位。</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3.4 成交供应商免费提供合同产品的安装服务。</w:t>
            </w:r>
          </w:p>
          <w:p>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3.5 成交供应商在响应文件中应提供安装调试计划、对安装场地和环境的要求。</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p>
      <w:pPr>
        <w:pStyle w:val="2"/>
        <w:spacing w:line="360" w:lineRule="exact"/>
        <w:ind w:leftChars="0"/>
        <w:rPr>
          <w:rFonts w:hint="eastAsia" w:ascii="宋体" w:hAnsi="宋体" w:cs="宋体"/>
          <w:color w:val="auto"/>
          <w:sz w:val="22"/>
          <w:szCs w:val="22"/>
          <w:highlight w:val="none"/>
        </w:rPr>
      </w:pPr>
      <w:r>
        <w:rPr>
          <w:rFonts w:hint="eastAsia" w:ascii="宋体" w:hAnsi="宋体" w:cs="宋体"/>
          <w:b w:val="0"/>
          <w:bCs/>
          <w:color w:val="auto"/>
          <w:spacing w:val="-6"/>
          <w:sz w:val="22"/>
          <w:szCs w:val="22"/>
          <w:highlight w:val="none"/>
        </w:rPr>
        <w:t>核心产品</w:t>
      </w:r>
      <w:r>
        <w:rPr>
          <w:rFonts w:hint="eastAsia" w:ascii="宋体" w:hAnsi="宋体" w:cs="宋体"/>
          <w:bCs/>
          <w:color w:val="auto"/>
          <w:spacing w:val="-6"/>
          <w:sz w:val="22"/>
          <w:szCs w:val="22"/>
          <w:highlight w:val="none"/>
        </w:rPr>
        <w:t>：</w:t>
      </w:r>
      <w:r>
        <w:rPr>
          <w:rFonts w:hint="eastAsia" w:ascii="宋体" w:hAnsi="宋体" w:cs="宋体"/>
          <w:b w:val="0"/>
          <w:color w:val="auto"/>
          <w:spacing w:val="-6"/>
          <w:sz w:val="22"/>
          <w:szCs w:val="22"/>
          <w:highlight w:val="none"/>
        </w:rPr>
        <w:t>DSP教学实验箱</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（一）设备清单：</w:t>
      </w:r>
    </w:p>
    <w:tbl>
      <w:tblPr>
        <w:tblStyle w:val="5"/>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068"/>
        <w:gridCol w:w="1400"/>
        <w:gridCol w:w="185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68"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设备名称</w:t>
            </w:r>
          </w:p>
        </w:tc>
        <w:tc>
          <w:tcPr>
            <w:tcW w:w="1400"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851"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853"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示波器</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信号发生器</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可移动双面黑板</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置物架</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STM32开发板</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万用表</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投影仪+白瓷板</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文件柜</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实验教学桌</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张</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DSP教学实验箱</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3068"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DSP仿真器</w:t>
            </w:r>
          </w:p>
        </w:tc>
        <w:tc>
          <w:tcPr>
            <w:tcW w:w="14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85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1853" w:type="dxa"/>
            <w:noWrap w:val="0"/>
            <w:vAlign w:val="center"/>
          </w:tcPr>
          <w:p>
            <w:pPr>
              <w:spacing w:line="320" w:lineRule="exact"/>
              <w:jc w:val="center"/>
              <w:rPr>
                <w:rFonts w:hint="eastAsia" w:ascii="宋体" w:hAnsi="宋体" w:cs="宋体"/>
                <w:color w:val="auto"/>
                <w:sz w:val="22"/>
                <w:szCs w:val="22"/>
                <w:highlight w:val="none"/>
              </w:rPr>
            </w:pPr>
          </w:p>
        </w:tc>
      </w:tr>
    </w:tbl>
    <w:p>
      <w:pPr>
        <w:spacing w:line="32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（二）详细技术参数表：</w:t>
      </w:r>
    </w:p>
    <w:tbl>
      <w:tblPr>
        <w:tblStyle w:val="5"/>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00"/>
        <w:gridCol w:w="692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200"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设备名称</w:t>
            </w:r>
          </w:p>
        </w:tc>
        <w:tc>
          <w:tcPr>
            <w:tcW w:w="6922"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详细技术参数</w:t>
            </w:r>
          </w:p>
        </w:tc>
        <w:tc>
          <w:tcPr>
            <w:tcW w:w="757"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示波器</w:t>
            </w:r>
          </w:p>
        </w:tc>
        <w:tc>
          <w:tcPr>
            <w:tcW w:w="6922" w:type="dxa"/>
            <w:noWrap w:val="0"/>
            <w:vAlign w:val="top"/>
          </w:tcPr>
          <w:p>
            <w:pPr>
              <w:numPr>
                <w:ilvl w:val="0"/>
                <w:numId w:val="2"/>
              </w:numPr>
              <w:spacing w:line="32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2个模拟通道，带宽：120 MHz；                                                                       </w:t>
            </w:r>
          </w:p>
          <w:p>
            <w:pPr>
              <w:numPr>
                <w:ilvl w:val="0"/>
                <w:numId w:val="2"/>
              </w:numPr>
              <w:spacing w:line="32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实时采样率1 GSa/s(单通道)，500 MSa/s(双通道) ；                                                             </w:t>
            </w:r>
          </w:p>
          <w:p>
            <w:pPr>
              <w:numPr>
                <w:ilvl w:val="0"/>
                <w:numId w:val="2"/>
              </w:numPr>
              <w:spacing w:line="32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存储深度24 Mpts(单通道)，12 Mpts(双通道)；</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不低于12 bit 分辨率；                                                     </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最高波形捕获率不小于30,000个波形每秒；                                              </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多达6万帧的硬件实时波形不间断录制和回放功能，</w:t>
            </w:r>
            <w:r>
              <w:rPr>
                <w:rFonts w:hint="eastAsia" w:ascii="宋体" w:hAnsi="宋体" w:cs="宋体"/>
                <w:b/>
                <w:color w:val="auto"/>
                <w:sz w:val="22"/>
                <w:szCs w:val="22"/>
                <w:highlight w:val="none"/>
              </w:rPr>
              <w:t>须机器本体实现此功能，无需外接设备，录制后可以以色温方式显示各个波形差异程度；</w:t>
            </w:r>
            <w:r>
              <w:rPr>
                <w:rFonts w:hint="eastAsia" w:ascii="宋体" w:hAnsi="宋体" w:cs="宋体"/>
                <w:color w:val="auto"/>
                <w:sz w:val="22"/>
                <w:szCs w:val="22"/>
                <w:highlight w:val="none"/>
              </w:rPr>
              <w:t xml:space="preserve">                     </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pacing w:val="-6"/>
                <w:sz w:val="22"/>
                <w:szCs w:val="22"/>
                <w:highlight w:val="none"/>
                <w:lang w:val="en-US" w:eastAsia="zh-CN"/>
              </w:rPr>
              <w:t>7.</w:t>
            </w:r>
            <w:r>
              <w:rPr>
                <w:rFonts w:hint="eastAsia" w:ascii="宋体" w:hAnsi="宋体" w:cs="宋体"/>
                <w:color w:val="auto"/>
                <w:sz w:val="22"/>
                <w:szCs w:val="22"/>
                <w:highlight w:val="none"/>
              </w:rPr>
              <w:t>具有高存储度、高波形捕获率和全面的触发功能，针对嵌入式设计和</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测试领域德混合信号数字示波器允许用户同时测量模拟和数字信号；</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 xml:space="preserve">时基档位2 ns/div至50 s/div；      </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触发灵敏度[1]1.0 div(5 mV以下或噪声抑制打开), 0.3 div(5 mV以上且噪声抑制关闭)；</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cs="宋体"/>
                <w:color w:val="auto"/>
                <w:spacing w:val="-6"/>
                <w:sz w:val="22"/>
                <w:szCs w:val="22"/>
                <w:highlight w:val="none"/>
              </w:rPr>
              <w:t>包含触发功能（边沿触发、脉宽触发、欠幅脉冲触发、超幅脉冲触发、第N边沿触发、斜率触发、视频触发、码型触发、超时触发、持续时间触发、建立保持触发、RS232/UART触发、I2C触发、SPI触发）</w:t>
            </w:r>
            <w:r>
              <w:rPr>
                <w:rFonts w:hint="eastAsia" w:ascii="宋体" w:hAnsi="宋体" w:cs="宋体"/>
                <w:color w:val="auto"/>
                <w:sz w:val="22"/>
                <w:szCs w:val="22"/>
                <w:highlight w:val="none"/>
              </w:rPr>
              <w:t>和总线解码功能；</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低底噪声，垂直档位1 mV/div~10 V/div；</w:t>
            </w:r>
          </w:p>
          <w:p>
            <w:pPr>
              <w:numPr>
                <w:ilvl w:val="0"/>
                <w:numId w:val="0"/>
              </w:numPr>
              <w:spacing w:line="320" w:lineRule="exact"/>
              <w:ind w:leftChars="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丰富的接口：USB Host&amp;Device、LAN(</w:t>
            </w:r>
            <w:r>
              <w:rPr>
                <w:rFonts w:hint="eastAsia" w:ascii="宋体" w:hAnsi="宋体" w:cs="宋体"/>
                <w:color w:val="auto"/>
                <w:sz w:val="22"/>
                <w:szCs w:val="22"/>
                <w:highlight w:val="none"/>
                <w:lang w:eastAsia="zh-CN"/>
              </w:rPr>
              <w:t>承诺</w:t>
            </w:r>
            <w:r>
              <w:rPr>
                <w:rFonts w:hint="eastAsia" w:ascii="宋体" w:hAnsi="宋体" w:cs="宋体"/>
                <w:color w:val="auto"/>
                <w:sz w:val="22"/>
                <w:szCs w:val="22"/>
                <w:highlight w:val="none"/>
              </w:rPr>
              <w:t xml:space="preserve">通过LXI-C认证)、AUX；                                      </w:t>
            </w:r>
          </w:p>
          <w:p>
            <w:pPr>
              <w:numPr>
                <w:ilvl w:val="0"/>
                <w:numId w:val="0"/>
              </w:numPr>
              <w:spacing w:line="320" w:lineRule="exact"/>
              <w:ind w:leftChars="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不小于7英寸WVGA(800×480)TFT液晶屏，多级波形灰度显示</w:t>
            </w:r>
            <w:r>
              <w:rPr>
                <w:rFonts w:hint="eastAsia" w:ascii="宋体" w:hAnsi="宋体" w:eastAsia="宋体" w:cs="宋体"/>
                <w:color w:val="auto"/>
                <w:sz w:val="22"/>
                <w:szCs w:val="22"/>
                <w:highlight w:val="none"/>
                <w:lang w:eastAsia="zh-CN"/>
              </w:rPr>
              <w:t>。</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信号发生器</w:t>
            </w:r>
          </w:p>
        </w:tc>
        <w:tc>
          <w:tcPr>
            <w:tcW w:w="6922" w:type="dxa"/>
            <w:noWrap w:val="0"/>
            <w:vAlign w:val="top"/>
          </w:tcPr>
          <w:p>
            <w:pPr>
              <w:widowControl/>
              <w:spacing w:line="320" w:lineRule="exact"/>
              <w:textAlignment w:val="top"/>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1.标配等性能双通道，不小于频率25M；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2.逐点生成任意波形，采样率1HZ精确可调；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3.每通道任意波长度1Mpts；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★4.内置8次谐波发生器，可按奇次，偶次，顺序，自定义方式输出；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5.扫频功能，支持线性/对数/步进方式，可设置起始/终止/返回时间和标记频率；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6.内置7 Digits，200MHz带宽频率计，可测量频率、周期、占空比、正脉宽和负脉宽，统计结果以“数字”和“动态曲线”来显示；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7.160种内建任意波形，包括RS232，PRBS，DT等；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★8.实时采样率125MSa/s，垂直分辨率：16bits；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9.输出特性(50欧)：1mVpp 至10Vpp；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10.主机具有任意波形编辑界面（支持点编辑/块编辑/插入波形），也可通过上位机软件生成任意波形；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11.调制功能：AM、FM、PM、ASK、FSK、PSK和PWM；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★12.配备波形叠加功能，可以在基本波形的基础上叠加指定波形后输出；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13.配备通道跟踪功能，跟踪打开时，双通道所有参数均可同时根据用户的配置更新；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14.配备通道耦合功能，支持频率/幅度/相位耦合；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15.通道输出模式，支持常规和门控；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16.可以通过U盘读取图片方式定制开机界面；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★17.支持接口：USB Host，USB Device(TMC)、USB-LAN(LXI)，USB-WIFI；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★18.不小于4.3英寸TFT 彩色电容触摸显示屏，触摸屏操作；</w:t>
            </w:r>
          </w:p>
          <w:p>
            <w:pPr>
              <w:widowControl/>
              <w:tabs>
                <w:tab w:val="left" w:pos="312"/>
              </w:tabs>
              <w:spacing w:line="320" w:lineRule="exact"/>
              <w:textAlignment w:val="top"/>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19.</w:t>
            </w:r>
            <w:r>
              <w:rPr>
                <w:rFonts w:hint="eastAsia" w:ascii="宋体" w:hAnsi="宋体" w:cs="宋体"/>
                <w:bCs/>
                <w:color w:val="auto"/>
                <w:sz w:val="22"/>
                <w:szCs w:val="22"/>
                <w:highlight w:val="none"/>
              </w:rPr>
              <w:t>RS232波特率可选范围：9600，14400，19200，38400，57600，115200，128000；</w:t>
            </w:r>
          </w:p>
          <w:p>
            <w:pPr>
              <w:spacing w:line="320" w:lineRule="exact"/>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rPr>
              <w:t>20.具备过压过流保护功能，电流保护：大于240mA，无风扇设计，无噪音</w:t>
            </w:r>
            <w:r>
              <w:rPr>
                <w:rFonts w:hint="eastAsia" w:ascii="宋体" w:hAnsi="宋体" w:cs="宋体"/>
                <w:bCs/>
                <w:color w:val="auto"/>
                <w:sz w:val="22"/>
                <w:szCs w:val="22"/>
                <w:highlight w:val="none"/>
                <w:lang w:eastAsia="zh-CN"/>
              </w:rPr>
              <w:t>。</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可移动双面黑板</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1.板面尺寸：90*150cm</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2.板面材质：金属烤漆</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3.可移动；</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4.支架壁厚1.2m；</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5.类型：双面。</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置物架</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1.尺寸：150*50*200cm；</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2.层数：4；</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3.承重：不小于350kg；</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4.材质：钢材；</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5.高度可调节；</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6.可定制。</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STM32开发板</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1.CPU：STM32F103RBT6，FLASH：128K，SRAM：20K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2.存储：外扩2MB SPI FLASH(W25Q16)、EEPROM(24C02)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3.接口：USB Slave×1、DS18B20/DHT11接口×1、2*10P，IO引出接口×1、多功能接口×1、外扩SWD接口×1、5V电源输入/输出接口×1、3.3V电源输入/输出接口×1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4.其他：集成DAP仿真器 、8位数码管、8个LED、3路轻触5按键、1个有源蜂鸣器、1个高精度电位 器、1个电容触摸按键、1路红外遥控接收 </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5.教程资料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（1）31×2个标准例程(寄存器+HAL库双版本)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（2）10多个扩展例程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（3）400多页文档教程：《NANO STM32F1开发指南》（寄存器+HAL库双版本）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6.尺寸：60mm*100mm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7.工作电压：USB供电(5V)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8.工作电流：40~105mA@5V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9.工作温度： -20℃~+70℃</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万用表</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1.三位半</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w:t>
            </w:r>
            <w:r>
              <w:rPr>
                <w:rFonts w:hint="eastAsia" w:ascii="宋体" w:hAnsi="宋体" w:cs="宋体"/>
                <w:color w:val="auto"/>
                <w:sz w:val="22"/>
                <w:szCs w:val="22"/>
                <w:highlight w:val="none"/>
                <w:shd w:val="clear" w:color="auto" w:fill="FFFFFF"/>
              </w:rPr>
              <w:t>显示位数：6600</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3.基本功能：</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（1）直流电压：600mV/6V/60V/600V/1000V，精度±(0.5%＋2）；</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（2）交流电压：6V/60V/600V/1000V，精度：±(0.8%＋5)；</w:t>
            </w:r>
          </w:p>
          <w:p>
            <w:pPr>
              <w:spacing w:line="320" w:lineRule="exact"/>
              <w:jc w:val="left"/>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rPr>
              <w:t>（3）直流电流：600uA/6mA/60mA/600mA//20A，精度：±(0.8%+8)；</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（4）交流电流：60mA/600mA//20A，精度：±(1.0%+12)</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（5）</w:t>
            </w:r>
            <w:r>
              <w:rPr>
                <w:rFonts w:hint="eastAsia" w:ascii="宋体" w:hAnsi="宋体" w:cs="宋体"/>
                <w:color w:val="auto"/>
                <w:sz w:val="22"/>
                <w:szCs w:val="22"/>
                <w:highlight w:val="none"/>
                <w:shd w:val="clear" w:color="auto" w:fill="FFFFFF"/>
              </w:rPr>
              <w:t xml:space="preserve">电阻：600Ω/6kΩ/60kΩ/600kΩ/6MΩ/60MΩ，精度：±                                   </w:t>
            </w:r>
            <w:r>
              <w:rPr>
                <w:rFonts w:hint="eastAsia" w:ascii="宋体" w:hAnsi="宋体" w:cs="宋体"/>
                <w:color w:val="auto"/>
                <w:sz w:val="22"/>
                <w:szCs w:val="22"/>
                <w:highlight w:val="none"/>
                <w:shd w:val="clear" w:color="auto" w:fill="FFFFFF"/>
              </w:rPr>
              <w:br w:type="textWrapping"/>
            </w:r>
            <w:r>
              <w:rPr>
                <w:rFonts w:hint="eastAsia" w:ascii="宋体" w:hAnsi="宋体" w:cs="宋体"/>
                <w:color w:val="auto"/>
                <w:sz w:val="22"/>
                <w:szCs w:val="22"/>
                <w:highlight w:val="none"/>
                <w:shd w:val="clear" w:color="auto" w:fill="FFFFFF"/>
              </w:rPr>
              <w:t xml:space="preserve">     (0.8％+3）；</w:t>
            </w:r>
            <w:r>
              <w:rPr>
                <w:rFonts w:hint="eastAsia" w:ascii="宋体" w:hAnsi="宋体" w:cs="宋体"/>
                <w:color w:val="auto"/>
                <w:sz w:val="22"/>
                <w:szCs w:val="22"/>
                <w:highlight w:val="none"/>
                <w:shd w:val="clear" w:color="auto" w:fill="FFFFFF"/>
              </w:rPr>
              <w:br w:type="textWrapping"/>
            </w:r>
            <w:r>
              <w:rPr>
                <w:rFonts w:hint="eastAsia" w:ascii="宋体" w:hAnsi="宋体" w:cs="宋体"/>
                <w:color w:val="auto"/>
                <w:sz w:val="22"/>
                <w:szCs w:val="22"/>
                <w:highlight w:val="none"/>
                <w:shd w:val="clear" w:color="auto" w:fill="FFFFFF"/>
              </w:rPr>
              <w:t>（6）电容：6nF/60nF/600nF/6uF/60uF/600uF/6mF/60mF/100mF，</w:t>
            </w:r>
          </w:p>
          <w:p>
            <w:pPr>
              <w:spacing w:line="320" w:lineRule="exact"/>
              <w:ind w:firstLine="220" w:firstLineChars="100"/>
              <w:jc w:val="left"/>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精度：±(2.5%+20)；</w:t>
            </w:r>
          </w:p>
          <w:p>
            <w:pPr>
              <w:spacing w:line="32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shd w:val="clear" w:color="auto" w:fill="FFFFFF"/>
              </w:rPr>
              <w:t>（7）频率：10Hz—10MHz，精度：±(0.1%+4)</w:t>
            </w:r>
            <w:r>
              <w:rPr>
                <w:rFonts w:hint="eastAsia" w:ascii="宋体" w:hAnsi="宋体" w:cs="宋体"/>
                <w:color w:val="auto"/>
                <w:sz w:val="22"/>
                <w:szCs w:val="22"/>
                <w:highlight w:val="none"/>
                <w:shd w:val="clear" w:color="auto" w:fill="FFFFFF"/>
              </w:rPr>
              <w:br w:type="textWrapping"/>
            </w:r>
            <w:r>
              <w:rPr>
                <w:rFonts w:hint="eastAsia" w:ascii="宋体" w:hAnsi="宋体" w:cs="宋体"/>
                <w:color w:val="auto"/>
                <w:sz w:val="22"/>
                <w:szCs w:val="22"/>
                <w:highlight w:val="none"/>
                <w:shd w:val="clear" w:color="auto" w:fill="FFFFFF"/>
              </w:rPr>
              <w:t>4.量程选择：手动</w:t>
            </w:r>
            <w:r>
              <w:rPr>
                <w:rFonts w:hint="eastAsia" w:ascii="宋体" w:hAnsi="宋体" w:cs="宋体"/>
                <w:color w:val="auto"/>
                <w:sz w:val="22"/>
                <w:szCs w:val="22"/>
                <w:highlight w:val="none"/>
                <w:shd w:val="clear" w:color="auto" w:fill="FFFFFF"/>
              </w:rPr>
              <w:br w:type="textWrapping"/>
            </w:r>
            <w:r>
              <w:rPr>
                <w:rFonts w:hint="eastAsia" w:ascii="宋体" w:hAnsi="宋体" w:cs="宋体"/>
                <w:color w:val="auto"/>
                <w:sz w:val="22"/>
                <w:szCs w:val="22"/>
                <w:highlight w:val="none"/>
                <w:shd w:val="clear" w:color="auto" w:fill="FFFFFF"/>
              </w:rPr>
              <w:t>5.具有三极管、二极管/通断测试，交流电压带宽，占空比,NVC，自动关机，声光报警，低电压提示等功能。</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投影仪+白瓷板</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eastAsia="zh-CN" w:bidi="ar"/>
              </w:rPr>
              <w:t>一、</w:t>
            </w:r>
            <w:r>
              <w:rPr>
                <w:rFonts w:hint="eastAsia" w:ascii="宋体" w:hAnsi="宋体" w:cs="宋体"/>
                <w:color w:val="auto"/>
                <w:kern w:val="0"/>
                <w:sz w:val="22"/>
                <w:szCs w:val="22"/>
                <w:highlight w:val="none"/>
                <w:lang w:bidi="ar"/>
              </w:rPr>
              <w:t>投影仪：</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1.投影系统：RGB光阀式内反射超短焦液晶投影系统；</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2.白色/色彩亮度（标准模式）≥3800流明(ISO21118标准)；</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3.标准分辨率：XGA；像素数：786,432 dots (1024 x 768) x 3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4.对比度：2500000:1；屏幕纵横比：4:3；</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5.投影镜头:手动聚焦，1.35倍数字变焦 F=1.60 f=3.7MM；</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6.图像光源：激光二极管，精准白色高光；20000小时光源免维护；</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7.投射比： 0.32（广角） 0.43（长焦）；</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8.色彩再现：10.7亿色；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10.内置扬声器：16Wx1；</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11.开机时间＜8秒，预热时间：30秒,即时冷却；</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12.接口：HDMI*3个RJ45网络接口、VGA接口、RS-232C和USB-A*2个、USB-B*1个等；</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13.能耗：开机（标准模式）255W；待机模式（网络功能关闭）2.0W</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.含超短焦吊架；</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.含运输安装调试。</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lang w:eastAsia="zh-CN"/>
              </w:rPr>
              <w:t>二、</w:t>
            </w:r>
            <w:r>
              <w:rPr>
                <w:rFonts w:hint="eastAsia" w:ascii="宋体" w:hAnsi="宋体" w:cs="宋体"/>
                <w:color w:val="auto"/>
                <w:sz w:val="22"/>
                <w:szCs w:val="22"/>
                <w:highlight w:val="none"/>
              </w:rPr>
              <w:t>白板：</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1.尺寸：1200mm×2000mm</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2.面板：书写面材质</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3.厚度：0.4mm，</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4.硬度为6H-8H，漆层为0.05mm</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文件柜</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1.尺寸：不小于1850mm*900*400mm(高*长*宽）</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2.功能：带抽屉、移动、防火、透明玻璃门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3.层数：2层</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4.材质：铁</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5.是否带锁：是</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6.厚度：0.6mm</w:t>
            </w:r>
          </w:p>
          <w:p>
            <w:pPr>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101600</wp:posOffset>
                  </wp:positionV>
                  <wp:extent cx="1395730" cy="2077085"/>
                  <wp:effectExtent l="0" t="0" r="6350" b="10795"/>
                  <wp:wrapSquare wrapText="bothSides"/>
                  <wp:docPr id="1" name="图片 2" descr="37fb6b8538a6c07fd1afffa7067f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7fb6b8538a6c07fd1afffa7067fbec"/>
                          <pic:cNvPicPr>
                            <a:picLocks noChangeAspect="1"/>
                          </pic:cNvPicPr>
                        </pic:nvPicPr>
                        <pic:blipFill>
                          <a:blip r:embed="rId6"/>
                          <a:stretch>
                            <a:fillRect/>
                          </a:stretch>
                        </pic:blipFill>
                        <pic:spPr>
                          <a:xfrm>
                            <a:off x="0" y="0"/>
                            <a:ext cx="1395730" cy="2077085"/>
                          </a:xfrm>
                          <a:prstGeom prst="rect">
                            <a:avLst/>
                          </a:prstGeom>
                          <a:noFill/>
                          <a:ln>
                            <a:noFill/>
                          </a:ln>
                        </pic:spPr>
                      </pic:pic>
                    </a:graphicData>
                  </a:graphic>
                </wp:anchor>
              </w:drawing>
            </w: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br w:type="textWrapping"/>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3"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实验教学桌</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1.材质：E1级三聚板桌面</w:t>
            </w:r>
            <w:r>
              <w:rPr>
                <w:rFonts w:hint="eastAsia" w:ascii="宋体" w:hAnsi="宋体" w:cs="宋体"/>
                <w:color w:val="auto"/>
                <w:sz w:val="22"/>
                <w:szCs w:val="22"/>
                <w:highlight w:val="none"/>
                <w:lang w:eastAsia="zh-CN"/>
              </w:rPr>
              <w:t>，基材为颗粒板，厚度为25mm</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2.尺寸：1200*800*750mm</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3.每张桌子配一个凳子</w:t>
            </w:r>
          </w:p>
          <w:p>
            <w:pPr>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anchor distT="0" distB="0" distL="114300" distR="114300" simplePos="0" relativeHeight="251660288" behindDoc="0" locked="0" layoutInCell="1" allowOverlap="1">
                  <wp:simplePos x="0" y="0"/>
                  <wp:positionH relativeFrom="column">
                    <wp:posOffset>29845</wp:posOffset>
                  </wp:positionH>
                  <wp:positionV relativeFrom="paragraph">
                    <wp:posOffset>527685</wp:posOffset>
                  </wp:positionV>
                  <wp:extent cx="2540635" cy="2540635"/>
                  <wp:effectExtent l="0" t="0" r="4445" b="4445"/>
                  <wp:wrapSquare wrapText="bothSides"/>
                  <wp:docPr id="2" name="图片 3" descr="35671a1d008b671f162ec2cdbf4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35671a1d008b671f162ec2cdbf42812"/>
                          <pic:cNvPicPr>
                            <a:picLocks noChangeAspect="1"/>
                          </pic:cNvPicPr>
                        </pic:nvPicPr>
                        <pic:blipFill>
                          <a:blip r:embed="rId7"/>
                          <a:stretch>
                            <a:fillRect/>
                          </a:stretch>
                        </pic:blipFill>
                        <pic:spPr>
                          <a:xfrm>
                            <a:off x="0" y="0"/>
                            <a:ext cx="2540635" cy="2540635"/>
                          </a:xfrm>
                          <a:prstGeom prst="rect">
                            <a:avLst/>
                          </a:prstGeom>
                          <a:noFill/>
                          <a:ln>
                            <a:noFill/>
                          </a:ln>
                        </pic:spPr>
                      </pic:pic>
                    </a:graphicData>
                  </a:graphic>
                </wp:anchor>
              </w:drawing>
            </w:r>
            <w:r>
              <w:rPr>
                <w:rFonts w:hint="eastAsia" w:ascii="宋体" w:hAnsi="宋体" w:cs="宋体"/>
                <w:color w:val="auto"/>
                <w:sz w:val="22"/>
                <w:szCs w:val="22"/>
                <w:highlight w:val="none"/>
                <w:lang w:val="en-US" w:eastAsia="zh-CN"/>
              </w:rPr>
              <w:t>4.钢架结构，带机箱位</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.可根据需求定制</w:t>
            </w:r>
            <w:r>
              <w:rPr>
                <w:color w:val="auto"/>
                <w:highlight w:val="none"/>
              </w:rPr>
              <w:br w:type="textWrapping"/>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DSP教学实验箱</w:t>
            </w:r>
          </w:p>
        </w:tc>
        <w:tc>
          <w:tcPr>
            <w:tcW w:w="6922" w:type="dxa"/>
            <w:noWrap w:val="0"/>
            <w:vAlign w:val="top"/>
          </w:tcPr>
          <w:p>
            <w:pPr>
              <w:spacing w:line="3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1.实验套件基本系统（TMS320F28335全功能开发板）：</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（1）DSP主处理器：32位浮点DSP TMS320F28335PGFA，150M主频；</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（2）外扩存储：SRAM：64K x 16位，12ns；</w:t>
            </w:r>
          </w:p>
          <w:p>
            <w:pPr>
              <w:spacing w:line="32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（3）外扩D/A：片外4通道、12-位分辩率、10us建立时间、正负10V量程</w:t>
            </w:r>
            <w:r>
              <w:rPr>
                <w:rFonts w:hint="eastAsia" w:ascii="宋体" w:hAnsi="宋体" w:cs="宋体"/>
                <w:color w:val="auto"/>
                <w:sz w:val="22"/>
                <w:szCs w:val="22"/>
                <w:highlight w:val="none"/>
                <w:lang w:eastAsia="zh-CN"/>
              </w:rPr>
              <w:t>；</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（4）板载两路异步串口：一路为：RS232，另一路为RS232/RS422/RS485可配置；传输率：RS232：1Mbaud；RS422/RS485：9.375Mbaud；</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（5）CAN总线：1通道，符合CAN2.0B规范，最高传输率：1Mbps；</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（6）板载USB：1通道，符合USB2.0规范，最高传输率：480Mb/s；</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（7）扩展总线：接口电平兼容+3.3V／+5V；兼容DEC系列总线。16位总线接口，2路MCBSP外设接口</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（8）★板卡规格：标准3U规格（160mm*100mm），可兼容TI dsp其他处理器板卡</w:t>
            </w:r>
          </w:p>
          <w:p>
            <w:pPr>
              <w:spacing w:line="320" w:lineRule="exact"/>
              <w:ind w:left="220"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t>（9）RTC和512*8EEPROM；</w:t>
            </w:r>
          </w:p>
          <w:p>
            <w:pPr>
              <w:spacing w:line="3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2.实验箱底板系统（TMS320VC5402协处理单元）</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（1）处理器为 TMS320VC5402 DSP</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★（2）存储器：SRAM：64K×16位；Flash：256K×16位（用于存放二级标准汉字库及驻留实验程序）</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（3）提供手动复位，1路RS232接口</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（4）2路12位10μS建立时间±10V输出D/A，为信号发生器功能</w:t>
            </w:r>
          </w:p>
          <w:p>
            <w:pPr>
              <w:spacing w:line="32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★（5）显示操作部分：17键按键键盘、240*128大屏幕液晶显示</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（6）各功能模单元：交通灯演示单元、直流电机单元、步进电机单元</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★（7）板载独立丰富的测试点：至少包含power、DA、ExternalBUS、HPA&amp;UART、MCBSP、DECXXX、C5402等测试点；</w:t>
            </w:r>
          </w:p>
          <w:p>
            <w:pPr>
              <w:spacing w:line="3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3.Arduino开源硬件创新实践单元模块：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（1）Arduino  Uno模块：微控制器：ATmega328；工作电压：5V；数字IO引脚：14个（其中6个可作为PWM输出）；模拟输入引脚：6个；Flash Memory：32 KB (ATmega328) ，其中0.5 KB 用于bootloader；SRAM：2 KB (ATmega328)，EEPROM：1 KB (ATmega328)；工作时钟：16MHz；</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★（2）DTK-Controller PC端控制软件：</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通过Arduino Uno作为PC端和实验箱的连接中介，实现实验箱物理键盘全部功能的软件化操作。使用PC端软件操作后，实验箱的脱机演示程序通过PC端全部实现，具体可实现例程包括：数字IO实验、AD实验、FFT实验、数字滤波实验、电机控制实验。</w:t>
            </w:r>
          </w:p>
          <w:p>
            <w:pPr>
              <w:spacing w:line="3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4.CCS5.5正版软件，提供基于CCS5.5版本的实验指导书及配套例程；</w:t>
            </w:r>
          </w:p>
          <w:p>
            <w:pPr>
              <w:spacing w:line="3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5.每10套实验箱，配套1套如下传感器模块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（1）主控平台：CC3200 核心板</w:t>
            </w:r>
          </w:p>
          <w:p>
            <w:pPr>
              <w:spacing w:line="320" w:lineRule="exact"/>
              <w:ind w:left="220"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1）由微控制器，Wi-Fi网络处理器和电源管理子系统组成</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2）内有ARM Cortex-M4 内核</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3）I2S，SD/MMC，UART，SPI，I2C ，4通道模数转换器 (ADC)</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4）具有外部串行闪存引导加载程序和外设驱动程序的 ROM，256KB </w:t>
            </w:r>
          </w:p>
          <w:p>
            <w:pPr>
              <w:spacing w:line="3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（2）RAM</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1）特有Wi-Fi Internet-On-a-Chip</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2）ROM 中的 Wi-Fi 以及互联网协议</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3）具有Station、AP、Wi-Fi-Direct模式</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4）SmartConfig技术</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5）集成直流-直流转换器支持宽范围的电源电压</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（3）CC3200转接板</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1）1个GPIO接口，包含5个IO口</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2）1个PWM接口，包含4个PWM端口</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3）2个SPI通信接口</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4）1个I2C通信接口</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5）1个AD接口，包含2个AD采集通道</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（4）三轴加速度模块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1）模块使用ADXL345</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2）使用I2C接口通信</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3）低功耗，高分辨率，侧脸范围达±16g</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（5）温湿度传感器模块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1）模块使用芯片HDC1080</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2）使用I2C接口通信</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3）相对湿度精度达到±2%</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（6）模拟温度模块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1）模块使用芯片LMT84</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2）使用ADC接口</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（7）光感模块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1）测量范围：0.01lux至83k lux</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2）23位有效动态范围，具有自动增益范围设定功能</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（8）高亮LED驱动模块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1）模块使用芯片TPS61043驱动LED</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2）使用PWM进行控制，可调节LED亮度</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（9）步进电机模块</w:t>
            </w:r>
          </w:p>
          <w:p>
            <w:pPr>
              <w:spacing w:line="3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1）模块使用芯片DRV8833驱动步进电机</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2）通过PWM可调节步进电机转动速度和转动方向</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（10）LDC1000模块</w:t>
            </w:r>
          </w:p>
          <w:p>
            <w:pPr>
              <w:spacing w:line="3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1)模块使用芯片LDC1000</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2)SPI接口通信</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3)亚微米高精度，R_p分辨率16位，L分辨率24位</w:t>
            </w:r>
          </w:p>
          <w:p>
            <w:pPr>
              <w:spacing w:line="32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4）可对线性位置或者角位置、位移、运动、压缩、振动以及金属成分进行测量</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（11）血压模块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1）使用AD接口采集数据</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2）可实现静态压和血压波动数据采集</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（12）电池管理模块</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模块使用芯片BQ24090完成锂电池充电，BQ27542实现锂（13）电池参数监控</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1）BQ27542使用I2C接口通信</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2）模块实现锂电池充放电功能</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3）可选择充电电流大小</w:t>
            </w:r>
          </w:p>
          <w:p>
            <w:pPr>
              <w:spacing w:line="320" w:lineRule="exact"/>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4）对外输出电压可选择3.3V和5V</w:t>
            </w:r>
          </w:p>
        </w:tc>
        <w:tc>
          <w:tcPr>
            <w:tcW w:w="757" w:type="dxa"/>
            <w:noWrap w:val="0"/>
            <w:vAlign w:val="top"/>
          </w:tcPr>
          <w:p>
            <w:pPr>
              <w:spacing w:line="32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200" w:type="dxa"/>
            <w:noWrap w:val="0"/>
            <w:vAlign w:val="center"/>
          </w:tcPr>
          <w:p>
            <w:pPr>
              <w:widowControl/>
              <w:spacing w:line="32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DSP仿真器</w:t>
            </w:r>
          </w:p>
        </w:tc>
        <w:tc>
          <w:tcPr>
            <w:tcW w:w="6922" w:type="dxa"/>
            <w:noWrap w:val="0"/>
            <w:vAlign w:val="top"/>
          </w:tcPr>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XDS510：</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1.支持TI LF24xx, F28xx, VC33, C54xx, C55xx, C67xx, C64xx, DM64x, C643x, DM64xx, DM270, DM320, DM35x系列的仿真；</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2.JTAG高抗干扰线缆、支持更低核电压芯片仿真；</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3.标准USB2.0接口，支持多片并行调试、双核DSP；</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4.操作系统：支持最新32位、64位Windows XP及其以上版本;</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★5.CCS版本：支持CCS2.1/CCS3.3/CCS4，最高版本不低于CCS5.5版本。</w:t>
            </w:r>
          </w:p>
        </w:tc>
        <w:tc>
          <w:tcPr>
            <w:tcW w:w="757" w:type="dxa"/>
            <w:noWrap w:val="0"/>
            <w:vAlign w:val="top"/>
          </w:tcPr>
          <w:p>
            <w:pPr>
              <w:spacing w:line="320" w:lineRule="exact"/>
              <w:rPr>
                <w:rFonts w:hint="eastAsia" w:ascii="宋体" w:hAnsi="宋体" w:cs="宋体"/>
                <w:color w:val="auto"/>
                <w:sz w:val="22"/>
                <w:szCs w:val="22"/>
                <w:highlight w:val="none"/>
              </w:rPr>
            </w:pPr>
          </w:p>
        </w:tc>
      </w:tr>
    </w:tbl>
    <w:p>
      <w:pPr>
        <w:snapToGrid w:val="0"/>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四、其他</w:t>
      </w:r>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标“★”的有关技术和商务要求为重要条款。除此之外其余的指标、服务要求以及合同条款可在磋商现场，根据磋商小组与供应商的磋商进行变动。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40" w:lineRule="exact"/>
        <w:ind w:firstLine="418" w:firstLineChars="200"/>
        <w:jc w:val="left"/>
        <w:rPr>
          <w:rFonts w:hint="eastAsia" w:ascii="宋体" w:hAnsi="宋体" w:cs="宋体"/>
          <w:color w:val="auto"/>
          <w:kern w:val="0"/>
          <w:sz w:val="22"/>
          <w:szCs w:val="22"/>
          <w:highlight w:val="none"/>
          <w:lang w:bidi="ar"/>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3.如技术要求中未特别注明需执行的国家相关标准、行业标准、地方标准或者其他标准、规范，则统一执行最新标准、规范。</w:t>
      </w:r>
    </w:p>
    <w:p>
      <w:pPr>
        <w:widowControl/>
        <w:spacing w:line="340" w:lineRule="exact"/>
        <w:textAlignment w:val="center"/>
        <w:rPr>
          <w:rFonts w:hint="eastAsia" w:ascii="宋体" w:hAnsi="宋体" w:cs="宋体"/>
          <w:color w:val="auto"/>
          <w:kern w:val="0"/>
          <w:sz w:val="22"/>
          <w:szCs w:val="22"/>
          <w:highlight w:val="none"/>
          <w:lang w:bidi="ar"/>
        </w:rPr>
        <w:sectPr>
          <w:headerReference r:id="rId3" w:type="default"/>
          <w:footerReference r:id="rId4" w:type="default"/>
          <w:pgSz w:w="11906" w:h="16838"/>
          <w:pgMar w:top="1247" w:right="1134" w:bottom="1247" w:left="1134" w:header="851" w:footer="992" w:gutter="0"/>
          <w:cols w:space="720" w:num="1"/>
          <w:docGrid w:linePitch="312" w:charSpace="0"/>
        </w:sect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28F13D"/>
    <w:multiLevelType w:val="singleLevel"/>
    <w:tmpl w:val="DF28F13D"/>
    <w:lvl w:ilvl="0" w:tentative="0">
      <w:start w:val="1"/>
      <w:numFmt w:val="decimal"/>
      <w:lvlText w:val="%1."/>
      <w:lvlJc w:val="left"/>
      <w:pPr>
        <w:ind w:left="425" w:hanging="425"/>
      </w:pPr>
      <w:rPr>
        <w:rFonts w:hint="default"/>
      </w:rPr>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MmE3MWQ1OTEzNDhmN2I3ODA0MjViMTVlM2IwZjAifQ=="/>
  </w:docVars>
  <w:rsids>
    <w:rsidRoot w:val="00000000"/>
    <w:rsid w:val="451A1160"/>
    <w:rsid w:val="6159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39"/>
    <w:pPr>
      <w:tabs>
        <w:tab w:val="right" w:leader="dot" w:pos="8302"/>
      </w:tabs>
      <w:ind w:leftChars="200"/>
    </w:pPr>
    <w:rPr>
      <w:b/>
      <w:sz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2022-07-15T02:21:00Z</dcterms:created>
  <dc:creator>user</dc:creator>
  <cp:lastModifiedBy>Lenovo</cp:lastModifiedBy>
  <dcterms:modified xsi:type="dcterms:W3CDTF">2022-07-15T06:30:55Z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8735DA42CC36447B9E18DE44B3BE1360</vt:lpwstr>
  </property>
</Properties>
</file>