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firstLine="0" w:firstLineChars="0"/>
        <w:jc w:val="both"/>
        <w:textAlignment w:val="auto"/>
        <w:rPr>
          <w:rFonts w:hint="default" w:ascii="Times New Roman" w:hAnsi="Times New Roman" w:eastAsia="等线" w:cs="Times New Roman"/>
          <w:color w:val="auto"/>
          <w:kern w:val="2"/>
          <w:sz w:val="21"/>
          <w:szCs w:val="24"/>
          <w:lang w:val="en-US" w:eastAsia="zh-CN" w:bidi="ar-SA"/>
        </w:rPr>
      </w:pPr>
      <w:bookmarkStart w:id="0" w:name="_GoBack"/>
      <w:bookmarkEnd w:id="0"/>
      <w:r>
        <w:rPr>
          <w:color w:val="000000" w:themeColor="text1"/>
          <w14:textFill>
            <w14:solidFill>
              <w14:schemeClr w14:val="tx1"/>
            </w14:solidFill>
          </w14:textFill>
        </w:rPr>
        <w:drawing>
          <wp:anchor distT="0" distB="0" distL="114300" distR="114300" simplePos="0" relativeHeight="251660288" behindDoc="1" locked="0" layoutInCell="1" allowOverlap="1">
            <wp:simplePos x="0" y="0"/>
            <wp:positionH relativeFrom="column">
              <wp:posOffset>-1143635</wp:posOffset>
            </wp:positionH>
            <wp:positionV relativeFrom="paragraph">
              <wp:posOffset>-909955</wp:posOffset>
            </wp:positionV>
            <wp:extent cx="7560310" cy="4005580"/>
            <wp:effectExtent l="0" t="0" r="2540" b="13970"/>
            <wp:wrapNone/>
            <wp:docPr id="2" name="图片 2" descr="中共温州理工学院委员会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共温州理工学院委员会文件"/>
                    <pic:cNvPicPr>
                      <a:picLocks noChangeAspect="1"/>
                    </pic:cNvPicPr>
                  </pic:nvPicPr>
                  <pic:blipFill>
                    <a:blip r:embed="rId5"/>
                    <a:stretch>
                      <a:fillRect/>
                    </a:stretch>
                  </pic:blipFill>
                  <pic:spPr>
                    <a:xfrm>
                      <a:off x="0" y="0"/>
                      <a:ext cx="7560310" cy="4005580"/>
                    </a:xfrm>
                    <a:prstGeom prst="rect">
                      <a:avLst/>
                    </a:prstGeom>
                    <a:noFill/>
                    <a:ln>
                      <a:noFill/>
                    </a:ln>
                  </pic:spPr>
                </pic:pic>
              </a:graphicData>
            </a:graphic>
          </wp:anchor>
        </w:drawing>
      </w:r>
    </w:p>
    <w:p>
      <w:pPr>
        <w:keepNext w:val="0"/>
        <w:keepLines w:val="0"/>
        <w:pageBreakBefore w:val="0"/>
        <w:widowControl w:val="0"/>
        <w:kinsoku/>
        <w:wordWrap/>
        <w:overflowPunct/>
        <w:topLinePunct w:val="0"/>
        <w:bidi w:val="0"/>
        <w:spacing w:line="600" w:lineRule="exact"/>
        <w:ind w:left="0" w:leftChars="0" w:firstLine="420" w:firstLineChars="200"/>
        <w:jc w:val="both"/>
        <w:textAlignment w:val="auto"/>
        <w:rPr>
          <w:rFonts w:hint="default" w:ascii="Times New Roman" w:hAnsi="Times New Roman" w:eastAsia="等线" w:cs="Times New Roman"/>
          <w:color w:val="auto"/>
          <w:kern w:val="2"/>
          <w:sz w:val="21"/>
          <w:szCs w:val="24"/>
          <w:lang w:val="en-US" w:eastAsia="zh-CN" w:bidi="ar-SA"/>
        </w:rPr>
      </w:pPr>
    </w:p>
    <w:p>
      <w:pPr>
        <w:keepNext w:val="0"/>
        <w:keepLines w:val="0"/>
        <w:pageBreakBefore w:val="0"/>
        <w:widowControl w:val="0"/>
        <w:kinsoku/>
        <w:wordWrap/>
        <w:overflowPunct/>
        <w:topLinePunct w:val="0"/>
        <w:bidi w:val="0"/>
        <w:spacing w:line="600" w:lineRule="exact"/>
        <w:ind w:left="0" w:leftChars="0" w:firstLine="420" w:firstLineChars="200"/>
        <w:jc w:val="both"/>
        <w:textAlignment w:val="auto"/>
        <w:rPr>
          <w:rFonts w:hint="default" w:ascii="Times New Roman" w:hAnsi="Times New Roman" w:eastAsia="等线" w:cs="Times New Roman"/>
          <w:color w:val="auto"/>
          <w:kern w:val="2"/>
          <w:sz w:val="21"/>
          <w:szCs w:val="24"/>
          <w:lang w:val="en-US" w:eastAsia="zh-CN" w:bidi="ar-SA"/>
        </w:rPr>
      </w:pPr>
    </w:p>
    <w:p>
      <w:pPr>
        <w:keepNext w:val="0"/>
        <w:keepLines w:val="0"/>
        <w:pageBreakBefore w:val="0"/>
        <w:widowControl w:val="0"/>
        <w:kinsoku/>
        <w:wordWrap/>
        <w:overflowPunct/>
        <w:topLinePunct w:val="0"/>
        <w:bidi w:val="0"/>
        <w:spacing w:line="600" w:lineRule="exact"/>
        <w:ind w:left="0" w:leftChars="0" w:firstLine="0" w:firstLineChars="0"/>
        <w:jc w:val="both"/>
        <w:textAlignment w:val="auto"/>
        <w:rPr>
          <w:rFonts w:hint="default" w:ascii="Times New Roman" w:hAnsi="Times New Roman" w:eastAsia="等线" w:cs="Times New Roman"/>
          <w:color w:val="auto"/>
          <w:kern w:val="2"/>
          <w:sz w:val="21"/>
          <w:szCs w:val="24"/>
          <w:lang w:val="en-US" w:eastAsia="zh-CN" w:bidi="ar-SA"/>
        </w:rPr>
      </w:pPr>
    </w:p>
    <w:p>
      <w:pPr>
        <w:keepNext w:val="0"/>
        <w:keepLines w:val="0"/>
        <w:pageBreakBefore w:val="0"/>
        <w:kinsoku/>
        <w:wordWrap/>
        <w:overflowPunct/>
        <w:topLinePunct w:val="0"/>
        <w:bidi w:val="0"/>
        <w:spacing w:line="600" w:lineRule="exact"/>
        <w:ind w:left="0" w:leftChars="0"/>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kinsoku/>
        <w:wordWrap/>
        <w:overflowPunct/>
        <w:topLinePunct w:val="0"/>
        <w:bidi w:val="0"/>
        <w:spacing w:line="600" w:lineRule="exact"/>
        <w:ind w:left="0" w:lef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温理工党委〔2023〕</w:t>
      </w:r>
      <w:r>
        <w:rPr>
          <w:rFonts w:hint="default"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auto"/>
        <w:outlineLvl w:val="0"/>
        <w:rPr>
          <w:rFonts w:hint="default" w:ascii="Times New Roman" w:hAnsi="Times New Roman" w:eastAsia="方正小标宋_GBK" w:cs="Times New Roman"/>
          <w:bCs/>
          <w:color w:val="auto"/>
          <w:kern w:val="0"/>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auto"/>
        <w:outlineLvl w:val="0"/>
        <w:rPr>
          <w:rFonts w:hint="default" w:ascii="Times New Roman" w:hAnsi="Times New Roman" w:eastAsia="方正小标宋_GBK" w:cs="Times New Roman"/>
          <w:bCs/>
          <w:color w:val="auto"/>
          <w:kern w:val="0"/>
          <w:sz w:val="44"/>
          <w:szCs w:val="44"/>
          <w:lang w:val="en-US" w:eastAsia="zh-CN" w:bidi="ar-SA"/>
        </w:rPr>
      </w:pPr>
      <w:r>
        <w:rPr>
          <w:rFonts w:hint="default" w:ascii="Times New Roman" w:hAnsi="Times New Roman" w:eastAsia="方正小标宋_GBK" w:cs="Times New Roman"/>
          <w:bCs/>
          <w:color w:val="auto"/>
          <w:kern w:val="0"/>
          <w:sz w:val="44"/>
          <w:szCs w:val="44"/>
          <w:lang w:val="en-US" w:eastAsia="zh-CN" w:bidi="ar-SA"/>
        </w:rPr>
        <w:t>关于印发《温州理工学院重大事项请示报告制度（试行）》的通知</w:t>
      </w:r>
    </w:p>
    <w:p>
      <w:pPr>
        <w:keepNext w:val="0"/>
        <w:keepLines w:val="0"/>
        <w:pageBreakBefore w:val="0"/>
        <w:widowControl w:val="0"/>
        <w:tabs>
          <w:tab w:val="left" w:pos="1305"/>
        </w:tabs>
        <w:kinsoku/>
        <w:wordWrap/>
        <w:overflowPunct/>
        <w:topLinePunct w:val="0"/>
        <w:autoSpaceDE w:val="0"/>
        <w:autoSpaceDN w:val="0"/>
        <w:bidi w:val="0"/>
        <w:adjustRightInd w:val="0"/>
        <w:snapToGrid w:val="0"/>
        <w:spacing w:line="600" w:lineRule="exact"/>
        <w:ind w:firstLine="640" w:firstLineChars="200"/>
        <w:jc w:val="left"/>
        <w:textAlignment w:val="auto"/>
        <w:outlineLvl w:val="0"/>
        <w:rPr>
          <w:rFonts w:hint="default" w:ascii="Times New Roman" w:hAnsi="Times New Roman" w:eastAsia="仿宋_GB2312" w:cs="Times New Roman"/>
          <w:bCs/>
          <w:color w:val="auto"/>
          <w:kern w:val="0"/>
          <w:sz w:val="32"/>
          <w:szCs w:val="32"/>
          <w:lang w:val="en-US" w:eastAsia="zh-CN" w:bidi="ar-SA"/>
        </w:rPr>
      </w:pPr>
      <w:r>
        <w:rPr>
          <w:rFonts w:hint="default" w:ascii="Times New Roman" w:hAnsi="Times New Roman" w:eastAsia="仿宋_GB2312" w:cs="Times New Roman"/>
          <w:bCs/>
          <w:color w:val="auto"/>
          <w:kern w:val="0"/>
          <w:sz w:val="32"/>
          <w:szCs w:val="32"/>
          <w:lang w:val="en-US" w:eastAsia="zh-CN" w:bidi="ar-SA"/>
        </w:rPr>
        <w:tab/>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rightChars="0" w:firstLine="0" w:firstLineChars="0"/>
        <w:jc w:val="both"/>
        <w:textAlignment w:val="auto"/>
        <w:outlineLvl w:val="0"/>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各二级学院，各部门：</w:t>
      </w:r>
    </w:p>
    <w:p>
      <w:pPr>
        <w:keepNext w:val="0"/>
        <w:keepLines w:val="0"/>
        <w:pageBreakBefore w:val="0"/>
        <w:widowControl w:val="0"/>
        <w:kinsoku/>
        <w:wordWrap/>
        <w:overflowPunct/>
        <w:topLinePunct w:val="0"/>
        <w:bidi w:val="0"/>
        <w:adjustRightInd/>
        <w:snapToGrid/>
        <w:spacing w:after="0" w:line="600" w:lineRule="exact"/>
        <w:ind w:firstLine="739" w:firstLineChars="231"/>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经2023年11月</w:t>
      </w:r>
      <w:r>
        <w:rPr>
          <w:rFonts w:hint="eastAsia" w:ascii="Times New Roman" w:hAnsi="Times New Roman" w:eastAsia="仿宋_GB2312" w:cs="Times New Roman"/>
          <w:kern w:val="0"/>
          <w:sz w:val="32"/>
          <w:szCs w:val="32"/>
          <w:lang w:val="en-US" w:eastAsia="zh-CN" w:bidi="ar-SA"/>
        </w:rPr>
        <w:t>15</w:t>
      </w:r>
      <w:r>
        <w:rPr>
          <w:rFonts w:hint="default" w:ascii="Times New Roman" w:hAnsi="Times New Roman" w:eastAsia="仿宋_GB2312" w:cs="Times New Roman"/>
          <w:kern w:val="0"/>
          <w:sz w:val="32"/>
          <w:szCs w:val="32"/>
          <w:lang w:val="en-US" w:eastAsia="zh-CN" w:bidi="ar-SA"/>
        </w:rPr>
        <w:t>日第</w:t>
      </w:r>
      <w:r>
        <w:rPr>
          <w:rFonts w:hint="eastAsia" w:ascii="Times New Roman" w:hAnsi="Times New Roman" w:eastAsia="仿宋_GB2312" w:cs="Times New Roman"/>
          <w:kern w:val="0"/>
          <w:sz w:val="32"/>
          <w:szCs w:val="32"/>
          <w:lang w:val="en-US" w:eastAsia="zh-CN" w:bidi="ar-SA"/>
        </w:rPr>
        <w:t>71</w:t>
      </w:r>
      <w:r>
        <w:rPr>
          <w:rFonts w:hint="default" w:ascii="Times New Roman" w:hAnsi="Times New Roman" w:eastAsia="仿宋_GB2312" w:cs="Times New Roman"/>
          <w:kern w:val="0"/>
          <w:sz w:val="32"/>
          <w:szCs w:val="32"/>
          <w:lang w:val="en-US" w:eastAsia="zh-CN" w:bidi="ar-SA"/>
        </w:rPr>
        <w:t>次党委会审议通过，现将《温州理工学院重大事项请示报告制度（试行）》印发给你们，请认真遵照执行。</w:t>
      </w:r>
    </w:p>
    <w:p>
      <w:pPr>
        <w:keepNext w:val="0"/>
        <w:keepLines w:val="0"/>
        <w:pageBreakBefore w:val="0"/>
        <w:widowControl w:val="0"/>
        <w:kinsoku/>
        <w:wordWrap/>
        <w:overflowPunct/>
        <w:topLinePunct w:val="0"/>
        <w:bidi w:val="0"/>
        <w:adjustRightInd/>
        <w:snapToGrid/>
        <w:spacing w:after="0" w:line="600" w:lineRule="exact"/>
        <w:ind w:left="5500" w:firstLine="640" w:firstLineChars="200"/>
        <w:jc w:val="both"/>
        <w:textAlignment w:val="auto"/>
        <w:rPr>
          <w:rFonts w:hint="default" w:ascii="Times New Roman" w:hAnsi="Times New Roman" w:eastAsia="仿宋_GB2312" w:cs="Times New Roman"/>
          <w:snapToGrid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_GB2312" w:cs="Times New Roman"/>
          <w:snapToGrid w:val="0"/>
          <w:kern w:val="0"/>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600" w:lineRule="exact"/>
        <w:ind w:firstLine="3840" w:firstLineChars="1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中共温州理工学院委员会</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kern w:val="0"/>
          <w:sz w:val="32"/>
          <w:szCs w:val="32"/>
          <w:lang w:val="en-US" w:eastAsia="zh-CN" w:bidi="ar-SA"/>
        </w:rPr>
        <w:t xml:space="preserve">      2023年</w:t>
      </w:r>
      <w:r>
        <w:rPr>
          <w:rFonts w:hint="eastAsia" w:ascii="Times New Roman" w:hAnsi="Times New Roman" w:eastAsia="仿宋_GB2312" w:cs="Times New Roman"/>
          <w:kern w:val="0"/>
          <w:sz w:val="32"/>
          <w:szCs w:val="32"/>
          <w:lang w:val="en-US" w:eastAsia="zh-CN" w:bidi="ar-SA"/>
        </w:rPr>
        <w:t>11</w:t>
      </w:r>
      <w:r>
        <w:rPr>
          <w:rFonts w:hint="default" w:ascii="Times New Roman" w:hAnsi="Times New Roman" w:eastAsia="仿宋_GB2312" w:cs="Times New Roman"/>
          <w:kern w:val="0"/>
          <w:sz w:val="32"/>
          <w:szCs w:val="32"/>
          <w:lang w:val="en-US" w:eastAsia="zh-CN" w:bidi="ar-SA"/>
        </w:rPr>
        <w:t>月</w:t>
      </w:r>
      <w:r>
        <w:rPr>
          <w:rFonts w:hint="eastAsia" w:ascii="Times New Roman" w:hAnsi="Times New Roman" w:eastAsia="仿宋_GB2312" w:cs="Times New Roman"/>
          <w:kern w:val="0"/>
          <w:sz w:val="32"/>
          <w:szCs w:val="32"/>
          <w:lang w:val="en-US" w:eastAsia="zh-CN" w:bidi="ar-SA"/>
        </w:rPr>
        <w:t>29</w:t>
      </w:r>
      <w:r>
        <w:rPr>
          <w:rFonts w:hint="default" w:ascii="Times New Roman" w:hAnsi="Times New Roman" w:eastAsia="仿宋_GB2312" w:cs="Times New Roman"/>
          <w:kern w:val="0"/>
          <w:sz w:val="32"/>
          <w:szCs w:val="32"/>
          <w:lang w:val="en-US" w:eastAsia="zh-CN" w:bidi="ar-SA"/>
        </w:rPr>
        <w:t>日</w:t>
      </w:r>
    </w:p>
    <w:p>
      <w:pPr>
        <w:rPr>
          <w:rFonts w:hint="default" w:ascii="Times New Roman" w:hAnsi="Times New Roman" w:eastAsia="方正小标宋_GBK" w:cs="Times New Roman"/>
          <w:sz w:val="44"/>
          <w:szCs w:val="44"/>
          <w:lang w:val="en-US" w:eastAsia="zh-CN"/>
        </w:rPr>
      </w:pPr>
    </w:p>
    <w:p>
      <w:pP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温州理工学院</w:t>
      </w:r>
      <w:r>
        <w:rPr>
          <w:rFonts w:hint="default" w:ascii="Times New Roman" w:hAnsi="Times New Roman" w:eastAsia="方正小标宋_GBK" w:cs="Times New Roman"/>
          <w:color w:val="auto"/>
          <w:sz w:val="44"/>
          <w:szCs w:val="44"/>
        </w:rPr>
        <w:t>重大事项请示报告制度</w:t>
      </w:r>
      <w:r>
        <w:rPr>
          <w:rFonts w:hint="default"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lang w:val="en-US" w:eastAsia="zh-CN"/>
        </w:rPr>
        <w:t>试行）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eastAsia" w:ascii="Times New Roman" w:hAnsi="Times New Roman" w:eastAsia="仿宋_GB2312" w:cs="Times New Roman"/>
          <w:color w:val="auto"/>
          <w:sz w:val="32"/>
          <w:szCs w:val="32"/>
          <w:lang w:val="en-US" w:eastAsia="zh-CN"/>
        </w:rPr>
        <w:t>（2023年11月15日第71次党委会审议通过）</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sz w:val="44"/>
          <w:szCs w:val="44"/>
        </w:rPr>
      </w:pPr>
    </w:p>
    <w:p>
      <w:p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为坚持从严管党治党，进一步严明政治纪律和和组织纪律，</w:t>
      </w:r>
      <w:r>
        <w:rPr>
          <w:rFonts w:hint="default" w:ascii="Times New Roman" w:hAnsi="Times New Roman" w:eastAsia="仿宋_GB2312" w:cs="Times New Roman"/>
          <w:color w:val="auto"/>
          <w:sz w:val="32"/>
          <w:szCs w:val="32"/>
          <w:lang w:val="en-US" w:eastAsia="zh-CN"/>
        </w:rPr>
        <w:t>加强学校对各项工作的科学决策和统筹落实，保证学校</w:t>
      </w:r>
      <w:r>
        <w:rPr>
          <w:rFonts w:hint="default" w:ascii="Times New Roman" w:hAnsi="Times New Roman" w:eastAsia="仿宋_GB2312" w:cs="Times New Roman"/>
          <w:color w:val="auto"/>
          <w:sz w:val="32"/>
          <w:szCs w:val="32"/>
        </w:rPr>
        <w:t>党委</w:t>
      </w:r>
      <w:r>
        <w:rPr>
          <w:rFonts w:hint="default" w:ascii="Times New Roman" w:hAnsi="Times New Roman" w:eastAsia="仿宋_GB2312" w:cs="Times New Roman"/>
          <w:color w:val="auto"/>
          <w:sz w:val="32"/>
          <w:szCs w:val="32"/>
          <w:lang w:val="en-US" w:eastAsia="zh-CN"/>
        </w:rPr>
        <w:t>更好</w:t>
      </w:r>
      <w:r>
        <w:rPr>
          <w:rFonts w:hint="default" w:ascii="Times New Roman" w:hAnsi="Times New Roman" w:eastAsia="仿宋_GB2312" w:cs="Times New Roman"/>
          <w:color w:val="auto"/>
          <w:sz w:val="32"/>
          <w:szCs w:val="32"/>
        </w:rPr>
        <w:t>履行管党治党、办学治校主体责任，</w:t>
      </w:r>
      <w:r>
        <w:rPr>
          <w:rFonts w:hint="default" w:ascii="Times New Roman" w:hAnsi="Times New Roman" w:eastAsia="仿宋_GB2312" w:cs="Times New Roman"/>
          <w:color w:val="auto"/>
          <w:sz w:val="32"/>
          <w:szCs w:val="32"/>
          <w:lang w:val="en-US" w:eastAsia="zh-CN"/>
        </w:rPr>
        <w:t>按照</w:t>
      </w:r>
      <w:r>
        <w:rPr>
          <w:rFonts w:hint="default" w:ascii="Times New Roman" w:hAnsi="Times New Roman" w:eastAsia="仿宋_GB2312" w:cs="Times New Roman"/>
          <w:color w:val="auto"/>
          <w:sz w:val="32"/>
          <w:szCs w:val="32"/>
        </w:rPr>
        <w:t>《中国共产党重大事项请示报告条例》</w:t>
      </w:r>
      <w:r>
        <w:rPr>
          <w:rFonts w:hint="default" w:ascii="Times New Roman" w:hAnsi="Times New Roman" w:eastAsia="仿宋_GB2312" w:cs="Times New Roman"/>
          <w:color w:val="auto"/>
          <w:sz w:val="32"/>
          <w:szCs w:val="32"/>
          <w:lang w:val="en-US" w:eastAsia="zh-CN"/>
        </w:rPr>
        <w:t>和省委、市委关于</w:t>
      </w:r>
      <w:r>
        <w:rPr>
          <w:rFonts w:hint="default" w:ascii="Times New Roman" w:hAnsi="Times New Roman" w:eastAsia="仿宋_GB2312" w:cs="Times New Roman"/>
          <w:color w:val="auto"/>
          <w:sz w:val="32"/>
          <w:szCs w:val="32"/>
        </w:rPr>
        <w:t>实行重大事项请示报告制度的有关规定，</w:t>
      </w:r>
      <w:r>
        <w:rPr>
          <w:rFonts w:hint="default" w:ascii="Times New Roman" w:hAnsi="Times New Roman" w:eastAsia="仿宋_GB2312" w:cs="Times New Roman"/>
          <w:color w:val="auto"/>
          <w:sz w:val="32"/>
          <w:szCs w:val="32"/>
          <w:lang w:val="en-US" w:eastAsia="zh-CN"/>
        </w:rPr>
        <w:t>结合学校实际，</w:t>
      </w:r>
      <w:r>
        <w:rPr>
          <w:rFonts w:hint="default" w:ascii="Times New Roman" w:hAnsi="Times New Roman" w:eastAsia="仿宋_GB2312" w:cs="Times New Roman"/>
          <w:color w:val="auto"/>
          <w:sz w:val="32"/>
          <w:szCs w:val="32"/>
        </w:rPr>
        <w:t>制定本制度。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en-US" w:eastAsia="zh-CN"/>
        </w:rPr>
        <w:t>指导思想与工作原则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以习近平新时代中国特色社会主义思想和党的</w:t>
      </w:r>
      <w:r>
        <w:rPr>
          <w:rFonts w:hint="default" w:ascii="Times New Roman" w:hAnsi="Times New Roman" w:eastAsia="仿宋_GB2312" w:cs="Times New Roman"/>
          <w:color w:val="auto"/>
          <w:sz w:val="32"/>
          <w:szCs w:val="32"/>
          <w:lang w:val="en-US" w:eastAsia="zh-CN"/>
        </w:rPr>
        <w:t>二十</w:t>
      </w:r>
      <w:r>
        <w:rPr>
          <w:rFonts w:hint="default" w:ascii="Times New Roman" w:hAnsi="Times New Roman" w:eastAsia="仿宋_GB2312" w:cs="Times New Roman"/>
          <w:color w:val="auto"/>
          <w:sz w:val="32"/>
          <w:szCs w:val="32"/>
        </w:rPr>
        <w:t>大精神为指导，认真贯彻落实中央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省委、市委</w:t>
      </w:r>
      <w:r>
        <w:rPr>
          <w:rFonts w:hint="default" w:ascii="Times New Roman" w:hAnsi="Times New Roman" w:eastAsia="仿宋_GB2312" w:cs="Times New Roman"/>
          <w:color w:val="auto"/>
          <w:sz w:val="32"/>
          <w:szCs w:val="32"/>
        </w:rPr>
        <w:t>的决策部署，遵循</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事前请示，事后报告，实事求是，及时准确，逐级上报，分级负责，分类处理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建立和实行校内重大事项请示报告制度，保</w:t>
      </w:r>
      <w:r>
        <w:rPr>
          <w:rFonts w:hint="default" w:ascii="Times New Roman" w:hAnsi="Times New Roman" w:eastAsia="仿宋_GB2312" w:cs="Times New Roman"/>
          <w:color w:val="auto"/>
          <w:sz w:val="32"/>
          <w:szCs w:val="32"/>
          <w:lang w:val="en-US" w:eastAsia="zh-CN"/>
        </w:rPr>
        <w:t>障</w:t>
      </w:r>
      <w:r>
        <w:rPr>
          <w:rFonts w:hint="default" w:ascii="Times New Roman" w:hAnsi="Times New Roman" w:eastAsia="仿宋_GB2312" w:cs="Times New Roman"/>
          <w:color w:val="auto"/>
          <w:sz w:val="32"/>
          <w:szCs w:val="32"/>
        </w:rPr>
        <w:t>决策的贯彻落实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加强对学校各项工作的指导、管理和监督，进一步提高管理水平和人才培养质量，促进学校</w:t>
      </w:r>
      <w:r>
        <w:rPr>
          <w:rFonts w:hint="default" w:ascii="Times New Roman" w:hAnsi="Times New Roman" w:eastAsia="仿宋_GB2312" w:cs="Times New Roman"/>
          <w:color w:val="auto"/>
          <w:sz w:val="32"/>
          <w:szCs w:val="32"/>
          <w:lang w:val="en-US" w:eastAsia="zh-CN"/>
        </w:rPr>
        <w:t>高质量</w:t>
      </w:r>
      <w:r>
        <w:rPr>
          <w:rFonts w:hint="default" w:ascii="Times New Roman" w:hAnsi="Times New Roman" w:eastAsia="仿宋_GB2312" w:cs="Times New Roman"/>
          <w:color w:val="auto"/>
          <w:sz w:val="32"/>
          <w:szCs w:val="32"/>
        </w:rPr>
        <w:t>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val="en-US" w:eastAsia="zh-CN"/>
        </w:rPr>
        <w:t>请示报告</w:t>
      </w:r>
      <w:r>
        <w:rPr>
          <w:rFonts w:hint="default" w:ascii="Times New Roman" w:hAnsi="Times New Roman" w:eastAsia="黑体" w:cs="Times New Roman"/>
          <w:color w:val="auto"/>
          <w:sz w:val="32"/>
          <w:szCs w:val="32"/>
        </w:rPr>
        <w:t>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校内重大事项请示报告制度适用范围为校内</w:t>
      </w:r>
      <w:r>
        <w:rPr>
          <w:rFonts w:hint="default" w:ascii="Times New Roman" w:hAnsi="Times New Roman" w:eastAsia="仿宋_GB2312" w:cs="Times New Roman"/>
          <w:color w:val="auto"/>
          <w:sz w:val="32"/>
          <w:szCs w:val="32"/>
          <w:lang w:val="en-US" w:eastAsia="zh-CN"/>
        </w:rPr>
        <w:t>各二级学院、</w:t>
      </w:r>
      <w:r>
        <w:rPr>
          <w:rFonts w:hint="default" w:ascii="Times New Roman" w:hAnsi="Times New Roman" w:eastAsia="仿宋_GB2312" w:cs="Times New Roman"/>
          <w:color w:val="auto"/>
          <w:sz w:val="32"/>
          <w:szCs w:val="32"/>
        </w:rPr>
        <w:t>各部门</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val="en-US" w:eastAsia="zh-CN"/>
        </w:rPr>
        <w:t>二级学院、各</w:t>
      </w:r>
      <w:r>
        <w:rPr>
          <w:rFonts w:hint="default" w:ascii="Times New Roman" w:hAnsi="Times New Roman" w:eastAsia="仿宋_GB2312" w:cs="Times New Roman"/>
          <w:color w:val="auto"/>
          <w:sz w:val="32"/>
          <w:szCs w:val="32"/>
        </w:rPr>
        <w:t>部门主要负责人是请示报告工作的第一责任人。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本制度作为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三重一大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（重要决策、重要干部任免、重要项目安排和大额度资金的使用）决策制度的重要补充和延伸，凡是属于“三重一大”决策范围的重大事项，严格按照学校有关规定执行。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三、请示报告事项及办理流程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（一）重大事件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校园范围内发生的或与学校密切相关亟需解决的突发性事件，包括自然灾害、事故灾难、公共卫生事件、群体性事件、治安和刑事案件等情况，其他可能对学校稳定造成重要影响的紧急情况，本身较为敏感、已经或可能在社会上形成舆论热点的事件和网络舆情，可能引发突发事件的内幕性、预警性、行动性信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rPr>
        <w:t>其它方面的不属于上述范围但有必要上报的重要事件。责任部门按规定及时报党委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校长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办公室。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（二）重要工作事项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1.报党委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校长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办公室事项：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（1）贯彻中央、省、市的决策部署情况，包括落实重要会议精神、领导同志的重要讲话、文件精神情况。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（2）贯彻学校党委、行政安排部署情况，包括年度工作目标任务，重点工作部署以及阶段性工作任务完成情况和年度工作总结等。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（3）办理、落实</w:t>
      </w:r>
      <w:r>
        <w:rPr>
          <w:rFonts w:hint="default" w:ascii="Times New Roman" w:hAnsi="Times New Roman" w:eastAsia="仿宋_GB2312" w:cs="Times New Roman"/>
          <w:color w:val="auto"/>
          <w:sz w:val="32"/>
          <w:szCs w:val="32"/>
          <w:lang w:val="en-US" w:eastAsia="zh-CN"/>
        </w:rPr>
        <w:t>上级部门</w:t>
      </w:r>
      <w:r>
        <w:rPr>
          <w:rFonts w:hint="default" w:ascii="Times New Roman" w:hAnsi="Times New Roman" w:eastAsia="仿宋_GB2312" w:cs="Times New Roman"/>
          <w:color w:val="auto"/>
          <w:sz w:val="32"/>
          <w:szCs w:val="32"/>
        </w:rPr>
        <w:t>领导同志交办事项、重要指示和批示的情况。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）按规定需向上级部门请示报告的工作事项或上级部门要求越级上报的有关事项。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）代表学校在外参加重大活动、重要会议等相关情况。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以学校名义与校外党政军机关、企事业单位或社会团体进行各种形式的交流、合作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2.部门直报事项：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（1）干部选拔任用、管理、监督中的有关事项，群众举报、申诉、控告的重要情况，由党委组织部或纪委报党委书记审示。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（2）二级单位领导班子出现党内政治生活不正常，班子成员发生违法案件和违反政治纪律、组织纪律事件，班子内部严重不团结以及其他非正常情况，由纪委或党委组织部报党委书记审示。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（3）校内教职工发生师德师风事件、违法案件和违反政治纪律、组织纪律事件，以及其他非正常情况，由教师工作部或纪委报党委书记、校长审示。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（三）重要会议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1.各二级单位召开的拟请党委书记、校长出席的重要会议，会议方案由会议举办单位主要负责人签字后报</w:t>
      </w:r>
      <w:r>
        <w:rPr>
          <w:rFonts w:hint="default" w:ascii="Times New Roman" w:hAnsi="Times New Roman" w:eastAsia="仿宋_GB2312" w:cs="Times New Roman"/>
          <w:color w:val="auto"/>
          <w:sz w:val="32"/>
          <w:szCs w:val="32"/>
          <w:lang w:eastAsia="zh-CN"/>
        </w:rPr>
        <w:t>党委（校长）办公室</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2.其他校领导召集的全校性会议，会议方案在会前由召集单位主要负责人签字后报</w:t>
      </w:r>
      <w:r>
        <w:rPr>
          <w:rFonts w:hint="default" w:ascii="Times New Roman" w:hAnsi="Times New Roman" w:eastAsia="仿宋_GB2312" w:cs="Times New Roman"/>
          <w:color w:val="auto"/>
          <w:sz w:val="32"/>
          <w:szCs w:val="32"/>
          <w:lang w:eastAsia="zh-CN"/>
        </w:rPr>
        <w:t>党委（校长）办公室</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（四）重要活动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1.各二级单位拟请党委书记、校长参加的活动，活动方案由举办单位按程序报</w:t>
      </w:r>
      <w:r>
        <w:rPr>
          <w:rFonts w:hint="default" w:ascii="Times New Roman" w:hAnsi="Times New Roman" w:eastAsia="仿宋_GB2312" w:cs="Times New Roman"/>
          <w:color w:val="auto"/>
          <w:sz w:val="32"/>
          <w:szCs w:val="32"/>
          <w:lang w:eastAsia="zh-CN"/>
        </w:rPr>
        <w:t>党委（校长）办公室</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2.由校领导主持举办的全校性活动，活动方案由参加的校领导审批，同时由举办单位向</w:t>
      </w:r>
      <w:r>
        <w:rPr>
          <w:rFonts w:hint="default" w:ascii="Times New Roman" w:hAnsi="Times New Roman" w:eastAsia="仿宋_GB2312" w:cs="Times New Roman"/>
          <w:color w:val="auto"/>
          <w:sz w:val="32"/>
          <w:szCs w:val="32"/>
          <w:lang w:eastAsia="zh-CN"/>
        </w:rPr>
        <w:t>党委（校长）办公室</w:t>
      </w:r>
      <w:r>
        <w:rPr>
          <w:rFonts w:hint="default" w:ascii="Times New Roman" w:hAnsi="Times New Roman" w:eastAsia="仿宋_GB2312" w:cs="Times New Roman"/>
          <w:color w:val="auto"/>
          <w:sz w:val="32"/>
          <w:szCs w:val="32"/>
        </w:rPr>
        <w:t>报备。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3.党委书记、校长参加的其他活动，由举办单位报</w:t>
      </w:r>
      <w:r>
        <w:rPr>
          <w:rFonts w:hint="default" w:ascii="Times New Roman" w:hAnsi="Times New Roman" w:eastAsia="仿宋_GB2312" w:cs="Times New Roman"/>
          <w:color w:val="auto"/>
          <w:sz w:val="32"/>
          <w:szCs w:val="32"/>
          <w:lang w:eastAsia="zh-CN"/>
        </w:rPr>
        <w:t>党委（校长）办公室</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（五）重要接待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1.副厅级以上领导同志，属地党委、政府领导同志，院士、知名教授等，到学校开展视察、调研、检查、督办工作、学术交流相关活动，接待方案按程序报</w:t>
      </w:r>
      <w:r>
        <w:rPr>
          <w:rFonts w:hint="default" w:ascii="Times New Roman" w:hAnsi="Times New Roman" w:eastAsia="仿宋_GB2312" w:cs="Times New Roman"/>
          <w:color w:val="auto"/>
          <w:sz w:val="32"/>
          <w:szCs w:val="32"/>
          <w:lang w:eastAsia="zh-CN"/>
        </w:rPr>
        <w:t>党委（校长）办公室</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2.其他高校领导来校考察，接待方案报</w:t>
      </w:r>
      <w:r>
        <w:rPr>
          <w:rFonts w:hint="default" w:ascii="Times New Roman" w:hAnsi="Times New Roman" w:eastAsia="仿宋_GB2312" w:cs="Times New Roman"/>
          <w:color w:val="auto"/>
          <w:sz w:val="32"/>
          <w:szCs w:val="32"/>
          <w:lang w:eastAsia="zh-CN"/>
        </w:rPr>
        <w:t>党委（校长）办公室</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（六）领导干部个人重大事项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学校中层</w:t>
      </w:r>
      <w:r>
        <w:rPr>
          <w:rFonts w:hint="default" w:ascii="Times New Roman" w:hAnsi="Times New Roman" w:eastAsia="仿宋_GB2312" w:cs="Times New Roman"/>
          <w:i w:val="0"/>
          <w:iCs w:val="0"/>
          <w:caps w:val="0"/>
          <w:color w:val="auto"/>
          <w:spacing w:val="0"/>
          <w:sz w:val="32"/>
          <w:szCs w:val="32"/>
          <w:shd w:val="clear" w:fill="auto"/>
        </w:rPr>
        <w:t>干部</w:t>
      </w:r>
      <w:r>
        <w:rPr>
          <w:rFonts w:hint="default" w:ascii="Times New Roman" w:hAnsi="Times New Roman" w:eastAsia="仿宋_GB2312" w:cs="Times New Roman"/>
          <w:i w:val="0"/>
          <w:iCs w:val="0"/>
          <w:caps w:val="0"/>
          <w:color w:val="auto"/>
          <w:spacing w:val="0"/>
          <w:sz w:val="32"/>
          <w:szCs w:val="32"/>
          <w:shd w:val="clear" w:fill="auto"/>
          <w:lang w:eastAsia="zh-CN"/>
        </w:rPr>
        <w:t>请</w:t>
      </w:r>
      <w:r>
        <w:rPr>
          <w:rFonts w:hint="default" w:ascii="Times New Roman" w:hAnsi="Times New Roman" w:eastAsia="仿宋_GB2312" w:cs="Times New Roman"/>
          <w:i w:val="0"/>
          <w:iCs w:val="0"/>
          <w:caps w:val="0"/>
          <w:color w:val="auto"/>
          <w:spacing w:val="0"/>
          <w:sz w:val="32"/>
          <w:szCs w:val="32"/>
          <w:shd w:val="clear" w:fill="auto"/>
        </w:rPr>
        <w:t>示报告个人有关事项，</w:t>
      </w:r>
      <w:r>
        <w:rPr>
          <w:rFonts w:hint="default" w:ascii="Times New Roman" w:hAnsi="Times New Roman" w:eastAsia="仿宋_GB2312" w:cs="Times New Roman"/>
          <w:i w:val="0"/>
          <w:iCs w:val="0"/>
          <w:caps w:val="0"/>
          <w:color w:val="auto"/>
          <w:spacing w:val="0"/>
          <w:sz w:val="32"/>
          <w:szCs w:val="32"/>
          <w:shd w:val="clear" w:fill="auto"/>
          <w:lang w:val="en-US" w:eastAsia="zh-CN"/>
        </w:rPr>
        <w:t>按《温州理工学院中层干部个人有关事项及时报告实施办法》（温理工党委〔20</w:t>
      </w:r>
      <w:r>
        <w:rPr>
          <w:rFonts w:hint="eastAsia" w:ascii="Times New Roman" w:hAnsi="Times New Roman" w:eastAsia="仿宋_GB2312" w:cs="Times New Roman"/>
          <w:i w:val="0"/>
          <w:iCs w:val="0"/>
          <w:caps w:val="0"/>
          <w:color w:val="auto"/>
          <w:spacing w:val="0"/>
          <w:sz w:val="32"/>
          <w:szCs w:val="32"/>
          <w:shd w:val="clear" w:fill="auto"/>
          <w:lang w:val="en-US" w:eastAsia="zh-CN"/>
        </w:rPr>
        <w:t>22</w:t>
      </w:r>
      <w:r>
        <w:rPr>
          <w:rFonts w:hint="default" w:ascii="Times New Roman" w:hAnsi="Times New Roman" w:eastAsia="仿宋_GB2312" w:cs="Times New Roman"/>
          <w:i w:val="0"/>
          <w:iCs w:val="0"/>
          <w:caps w:val="0"/>
          <w:color w:val="auto"/>
          <w:spacing w:val="0"/>
          <w:sz w:val="32"/>
          <w:szCs w:val="32"/>
          <w:shd w:val="clear" w:fill="auto"/>
          <w:lang w:val="en-US" w:eastAsia="zh-CN"/>
        </w:rPr>
        <w:t>〕</w:t>
      </w:r>
      <w:r>
        <w:rPr>
          <w:rFonts w:hint="eastAsia" w:ascii="Times New Roman" w:hAnsi="Times New Roman" w:eastAsia="仿宋_GB2312" w:cs="Times New Roman"/>
          <w:i w:val="0"/>
          <w:iCs w:val="0"/>
          <w:caps w:val="0"/>
          <w:color w:val="auto"/>
          <w:spacing w:val="0"/>
          <w:sz w:val="32"/>
          <w:szCs w:val="32"/>
          <w:shd w:val="clear" w:fill="auto"/>
          <w:lang w:val="en-US" w:eastAsia="zh-CN"/>
        </w:rPr>
        <w:t>28</w:t>
      </w:r>
      <w:r>
        <w:rPr>
          <w:rFonts w:hint="default" w:ascii="Times New Roman" w:hAnsi="Times New Roman" w:eastAsia="仿宋_GB2312" w:cs="Times New Roman"/>
          <w:i w:val="0"/>
          <w:iCs w:val="0"/>
          <w:caps w:val="0"/>
          <w:color w:val="auto"/>
          <w:spacing w:val="0"/>
          <w:sz w:val="32"/>
          <w:szCs w:val="32"/>
          <w:shd w:val="clear" w:fill="auto"/>
          <w:lang w:val="en-US" w:eastAsia="zh-CN"/>
        </w:rPr>
        <w:t>号）文件执行。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w:t>
      </w:r>
      <w:r>
        <w:rPr>
          <w:rFonts w:hint="default" w:ascii="Times New Roman" w:hAnsi="Times New Roman" w:eastAsia="仿宋_GB2312" w:cs="Times New Roman"/>
          <w:b w:val="0"/>
          <w:bCs w:val="0"/>
          <w:i w:val="0"/>
          <w:iCs w:val="0"/>
          <w:caps w:val="0"/>
          <w:color w:val="auto"/>
          <w:spacing w:val="0"/>
          <w:sz w:val="32"/>
          <w:szCs w:val="32"/>
          <w:shd w:val="clear" w:fill="auto"/>
          <w:lang w:val="en-US" w:eastAsia="zh-CN"/>
        </w:rPr>
        <w:t>请示报告要按照职责分工、业务归口的原则逐级请示报告和分级按职负责，一般不得越级请示报告。对上述请示报告事项，各部门单位按规定以书面形式且由本单位主要负责同志签字后报党委（校长）办公室，并向分管（联系）校领导请示报告，分管（联系）校领导根据情况向学校主要领导请示报告。除校领导直接交办的事项外，各类请示、报告一般不向校领导个人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w:t>
      </w:r>
      <w:r>
        <w:rPr>
          <w:rFonts w:hint="default" w:ascii="Times New Roman" w:hAnsi="Times New Roman" w:eastAsia="仿宋_GB2312" w:cs="Times New Roman"/>
          <w:b w:val="0"/>
          <w:bCs w:val="0"/>
          <w:i w:val="0"/>
          <w:iCs w:val="0"/>
          <w:caps w:val="0"/>
          <w:color w:val="auto"/>
          <w:spacing w:val="0"/>
          <w:sz w:val="32"/>
          <w:szCs w:val="32"/>
          <w:shd w:val="clear" w:fill="auto"/>
          <w:lang w:val="en-US" w:eastAsia="zh-CN"/>
        </w:rPr>
        <w:t>对</w:t>
      </w:r>
      <w:r>
        <w:rPr>
          <w:rFonts w:hint="default" w:ascii="Times New Roman" w:hAnsi="Times New Roman" w:eastAsia="仿宋_GB2312" w:cs="Times New Roman"/>
          <w:b w:val="0"/>
          <w:bCs w:val="0"/>
          <w:color w:val="auto"/>
          <w:sz w:val="32"/>
          <w:szCs w:val="32"/>
          <w:lang w:val="en-US" w:eastAsia="zh-CN"/>
        </w:rPr>
        <w:t>突发性</w:t>
      </w:r>
      <w:r>
        <w:rPr>
          <w:rFonts w:hint="default" w:ascii="Times New Roman" w:hAnsi="Times New Roman" w:eastAsia="仿宋_GB2312" w:cs="Times New Roman"/>
          <w:b w:val="0"/>
          <w:bCs w:val="0"/>
          <w:color w:val="auto"/>
          <w:sz w:val="32"/>
          <w:szCs w:val="32"/>
        </w:rPr>
        <w:t>事件，</w:t>
      </w:r>
      <w:r>
        <w:rPr>
          <w:rFonts w:hint="default" w:ascii="Times New Roman" w:hAnsi="Times New Roman" w:eastAsia="仿宋_GB2312" w:cs="Times New Roman"/>
          <w:b w:val="0"/>
          <w:bCs w:val="0"/>
          <w:color w:val="auto"/>
          <w:sz w:val="32"/>
          <w:szCs w:val="32"/>
          <w:lang w:val="en-US" w:eastAsia="zh-CN"/>
        </w:rPr>
        <w:t>所涉学院部门要在</w:t>
      </w:r>
      <w:r>
        <w:rPr>
          <w:rFonts w:hint="eastAsia"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rPr>
        <w:t>分钟内报告</w:t>
      </w:r>
      <w:r>
        <w:rPr>
          <w:rFonts w:hint="default" w:ascii="Times New Roman" w:hAnsi="Times New Roman" w:eastAsia="仿宋_GB2312" w:cs="Times New Roman"/>
          <w:b w:val="0"/>
          <w:bCs w:val="0"/>
          <w:color w:val="auto"/>
          <w:sz w:val="32"/>
          <w:szCs w:val="32"/>
          <w:lang w:eastAsia="zh-CN"/>
        </w:rPr>
        <w:t>党委（校长）办公室，</w:t>
      </w:r>
      <w:r>
        <w:rPr>
          <w:rFonts w:hint="eastAsia" w:ascii="Times New Roman" w:hAnsi="Times New Roman" w:eastAsia="仿宋_GB2312" w:cs="Times New Roman"/>
          <w:b w:val="0"/>
          <w:bCs w:val="0"/>
          <w:color w:val="auto"/>
          <w:sz w:val="32"/>
          <w:szCs w:val="32"/>
          <w:lang w:val="en-US" w:eastAsia="zh-CN"/>
        </w:rPr>
        <w:t>在</w:t>
      </w:r>
      <w:r>
        <w:rPr>
          <w:rFonts w:hint="default" w:ascii="Times New Roman" w:hAnsi="Times New Roman" w:eastAsia="仿宋_GB2312" w:cs="Times New Roman"/>
          <w:b w:val="0"/>
          <w:bCs w:val="0"/>
          <w:i w:val="0"/>
          <w:iCs w:val="0"/>
          <w:caps w:val="0"/>
          <w:color w:val="auto"/>
          <w:spacing w:val="0"/>
          <w:sz w:val="32"/>
          <w:szCs w:val="32"/>
          <w:shd w:val="clear" w:fill="auto"/>
          <w:lang w:val="en-US" w:eastAsia="zh-CN"/>
        </w:rPr>
        <w:t>向分管校领导请示报告的同时，应向学校主要领导报告。</w:t>
      </w:r>
      <w:r>
        <w:rPr>
          <w:rFonts w:hint="default" w:ascii="Times New Roman" w:hAnsi="Times New Roman" w:eastAsia="仿宋_GB2312" w:cs="Times New Roman"/>
          <w:b w:val="0"/>
          <w:bCs w:val="0"/>
          <w:color w:val="auto"/>
          <w:sz w:val="32"/>
          <w:szCs w:val="32"/>
        </w:rPr>
        <w:t>重要紧急情况可先电话报告，随后及时书面报送具体信息，</w:t>
      </w:r>
      <w:r>
        <w:rPr>
          <w:rFonts w:hint="default" w:ascii="Times New Roman" w:hAnsi="Times New Roman" w:eastAsia="仿宋_GB2312" w:cs="Times New Roman"/>
          <w:b w:val="0"/>
          <w:bCs w:val="0"/>
          <w:i w:val="0"/>
          <w:iCs w:val="0"/>
          <w:caps w:val="0"/>
          <w:color w:val="auto"/>
          <w:spacing w:val="0"/>
          <w:sz w:val="32"/>
          <w:szCs w:val="32"/>
          <w:shd w:val="clear"/>
          <w:lang w:val="en-US" w:eastAsia="zh-CN"/>
        </w:rPr>
        <w:t>首报重点报告时间、地点、事件等基本要素，</w:t>
      </w:r>
      <w:r>
        <w:rPr>
          <w:rFonts w:hint="default" w:ascii="Times New Roman" w:hAnsi="Times New Roman" w:eastAsia="仿宋_GB2312" w:cs="Times New Roman"/>
          <w:b w:val="0"/>
          <w:bCs w:val="0"/>
          <w:color w:val="auto"/>
          <w:sz w:val="32"/>
          <w:szCs w:val="32"/>
        </w:rPr>
        <w:t>并及时续报事态发展、应急处置、社会舆情和原因分析等详细情况。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（三）重要工作、重要会议、重大活动、重要接待要提前谋划并请示报告，一般情况下须</w:t>
      </w:r>
      <w:r>
        <w:rPr>
          <w:rFonts w:hint="default" w:ascii="Times New Roman" w:hAnsi="Times New Roman" w:eastAsia="仿宋_GB2312" w:cs="Times New Roman"/>
          <w:b w:val="0"/>
          <w:bCs w:val="0"/>
          <w:color w:val="auto"/>
          <w:sz w:val="32"/>
          <w:szCs w:val="32"/>
          <w:lang w:val="en-US" w:eastAsia="zh-CN"/>
        </w:rPr>
        <w:t>至少</w:t>
      </w:r>
      <w:r>
        <w:rPr>
          <w:rFonts w:hint="default" w:ascii="Times New Roman" w:hAnsi="Times New Roman" w:eastAsia="仿宋_GB2312" w:cs="Times New Roman"/>
          <w:b w:val="0"/>
          <w:bCs w:val="0"/>
          <w:color w:val="auto"/>
          <w:sz w:val="32"/>
          <w:szCs w:val="32"/>
        </w:rPr>
        <w:t>提前3个工作日</w:t>
      </w:r>
      <w:r>
        <w:rPr>
          <w:rFonts w:hint="default" w:ascii="Times New Roman" w:hAnsi="Times New Roman" w:eastAsia="仿宋_GB2312" w:cs="Times New Roman"/>
          <w:b w:val="0"/>
          <w:bCs w:val="0"/>
          <w:color w:val="auto"/>
          <w:sz w:val="32"/>
          <w:szCs w:val="32"/>
          <w:lang w:val="en-US" w:eastAsia="zh-CN"/>
        </w:rPr>
        <w:t>以书面</w:t>
      </w:r>
      <w:r>
        <w:rPr>
          <w:rFonts w:hint="default" w:ascii="Times New Roman" w:hAnsi="Times New Roman" w:eastAsia="仿宋_GB2312" w:cs="Times New Roman"/>
          <w:b w:val="0"/>
          <w:bCs w:val="0"/>
          <w:color w:val="auto"/>
          <w:sz w:val="32"/>
          <w:szCs w:val="32"/>
        </w:rPr>
        <w:t>方式报告</w:t>
      </w:r>
      <w:r>
        <w:rPr>
          <w:rFonts w:hint="default" w:ascii="Times New Roman" w:hAnsi="Times New Roman" w:eastAsia="仿宋_GB2312" w:cs="Times New Roman"/>
          <w:b w:val="0"/>
          <w:bCs w:val="0"/>
          <w:color w:val="auto"/>
          <w:sz w:val="32"/>
          <w:szCs w:val="32"/>
          <w:lang w:eastAsia="zh-CN"/>
        </w:rPr>
        <w:t>党委（校长）办公室</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（四）需要向</w:t>
      </w:r>
      <w:r>
        <w:rPr>
          <w:rFonts w:hint="default" w:ascii="Times New Roman" w:hAnsi="Times New Roman" w:eastAsia="仿宋_GB2312" w:cs="Times New Roman"/>
          <w:b w:val="0"/>
          <w:bCs w:val="0"/>
          <w:color w:val="auto"/>
          <w:sz w:val="32"/>
          <w:szCs w:val="32"/>
          <w:lang w:val="en-US" w:eastAsia="zh-CN"/>
        </w:rPr>
        <w:t>地市</w:t>
      </w:r>
      <w:r>
        <w:rPr>
          <w:rFonts w:hint="default" w:ascii="Times New Roman" w:hAnsi="Times New Roman" w:eastAsia="仿宋_GB2312" w:cs="Times New Roman"/>
          <w:b w:val="0"/>
          <w:bCs w:val="0"/>
          <w:color w:val="auto"/>
          <w:sz w:val="32"/>
          <w:szCs w:val="32"/>
        </w:rPr>
        <w:t>级以上党委、政府及主管部门报告的，必须同时报告</w:t>
      </w:r>
      <w:r>
        <w:rPr>
          <w:rFonts w:hint="default" w:ascii="Times New Roman" w:hAnsi="Times New Roman" w:eastAsia="仿宋_GB2312" w:cs="Times New Roman"/>
          <w:b w:val="0"/>
          <w:bCs w:val="0"/>
          <w:color w:val="auto"/>
          <w:sz w:val="32"/>
          <w:szCs w:val="32"/>
          <w:lang w:eastAsia="zh-CN"/>
        </w:rPr>
        <w:t>党委（校长）办公室</w:t>
      </w:r>
      <w:r>
        <w:rPr>
          <w:rFonts w:hint="default" w:ascii="Times New Roman" w:hAnsi="Times New Roman" w:eastAsia="仿宋_GB2312" w:cs="Times New Roman"/>
          <w:b w:val="0"/>
          <w:bCs w:val="0"/>
          <w:color w:val="auto"/>
          <w:sz w:val="32"/>
          <w:szCs w:val="32"/>
        </w:rPr>
        <w:t>，并统一报告内容口径。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五</w:t>
      </w:r>
      <w:r>
        <w:rPr>
          <w:rFonts w:hint="default" w:ascii="Times New Roman" w:hAnsi="Times New Roman" w:eastAsia="仿宋_GB2312" w:cs="Times New Roman"/>
          <w:b w:val="0"/>
          <w:bCs w:val="0"/>
          <w:color w:val="auto"/>
          <w:sz w:val="32"/>
          <w:szCs w:val="32"/>
        </w:rPr>
        <w:t>）各单位要明确责任主体，完善工作机制，严格按照规定及时如实请示报告，不得迟报、漏报、谎报、瞒报，不得违反组织程序越级报告或重大问题未经请示报告擅自处理。相关事项要严格按照校领导的</w:t>
      </w:r>
      <w:r>
        <w:rPr>
          <w:rFonts w:hint="default" w:ascii="Times New Roman" w:hAnsi="Times New Roman" w:eastAsia="仿宋_GB2312" w:cs="Times New Roman"/>
          <w:b w:val="0"/>
          <w:bCs w:val="0"/>
          <w:color w:val="auto"/>
          <w:sz w:val="32"/>
          <w:szCs w:val="32"/>
          <w:lang w:val="en-US" w:eastAsia="zh-CN"/>
        </w:rPr>
        <w:t>指示</w:t>
      </w:r>
      <w:r>
        <w:rPr>
          <w:rFonts w:hint="default" w:ascii="Times New Roman" w:hAnsi="Times New Roman" w:eastAsia="仿宋_GB2312" w:cs="Times New Roman"/>
          <w:b w:val="0"/>
          <w:bCs w:val="0"/>
          <w:color w:val="auto"/>
          <w:sz w:val="32"/>
          <w:szCs w:val="32"/>
        </w:rPr>
        <w:t>批示办理，不得擅自改变或曲解</w:t>
      </w:r>
      <w:r>
        <w:rPr>
          <w:rFonts w:hint="default" w:ascii="Times New Roman" w:hAnsi="Times New Roman" w:eastAsia="仿宋_GB2312" w:cs="Times New Roman"/>
          <w:b w:val="0"/>
          <w:bCs w:val="0"/>
          <w:color w:val="auto"/>
          <w:sz w:val="32"/>
          <w:szCs w:val="32"/>
          <w:lang w:val="en-US" w:eastAsia="zh-CN"/>
        </w:rPr>
        <w:t>指示</w:t>
      </w:r>
      <w:r>
        <w:rPr>
          <w:rFonts w:hint="default" w:ascii="Times New Roman" w:hAnsi="Times New Roman" w:eastAsia="仿宋_GB2312" w:cs="Times New Roman"/>
          <w:b w:val="0"/>
          <w:bCs w:val="0"/>
          <w:color w:val="auto"/>
          <w:sz w:val="32"/>
          <w:szCs w:val="32"/>
        </w:rPr>
        <w:t>批示意见。出现违规的予以公开通报，对相关责任人给予批评教育；情节严重、构成违纪的，依照有关规定给予违纪处理。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rPr>
        <w:t>）本制度自发布之日起施</w:t>
      </w:r>
      <w:r>
        <w:rPr>
          <w:rFonts w:hint="default" w:ascii="Times New Roman" w:hAnsi="Times New Roman" w:eastAsia="仿宋_GB2312" w:cs="Times New Roman"/>
          <w:color w:val="auto"/>
          <w:sz w:val="32"/>
          <w:szCs w:val="32"/>
        </w:rPr>
        <w:t>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widowControl/>
        <w:spacing w:before="156" w:beforeLines="50" w:line="600" w:lineRule="exact"/>
        <w:ind w:right="40"/>
        <w:jc w:val="left"/>
        <w:rPr>
          <w:rFonts w:hint="default" w:ascii="Times New Roman" w:hAnsi="Times New Roman" w:eastAsia="黑体" w:cs="Times New Roman"/>
          <w:b w:val="0"/>
          <w:bCs/>
          <w:kern w:val="0"/>
          <w:sz w:val="32"/>
          <w:szCs w:val="32"/>
          <w:lang w:val="en-US" w:eastAsia="zh-CN"/>
        </w:rPr>
      </w:pPr>
      <w:r>
        <w:rPr>
          <w:rFonts w:hint="default" w:ascii="Times New Roman" w:hAnsi="Times New Roman" w:eastAsia="黑体" w:cs="Times New Roman"/>
          <w:b w:val="0"/>
          <w:bCs/>
          <w:kern w:val="0"/>
          <w:sz w:val="32"/>
          <w:szCs w:val="32"/>
          <w:lang w:val="en-US" w:eastAsia="zh-CN"/>
        </w:rPr>
        <w:t>附件</w:t>
      </w:r>
    </w:p>
    <w:p>
      <w:pPr>
        <w:rPr>
          <w:rFonts w:hint="default" w:ascii="Times New Roman" w:hAnsi="Times New Roman" w:cs="Times New Roman"/>
          <w:lang w:val="en-US" w:eastAsia="zh-CN"/>
        </w:rPr>
      </w:pPr>
    </w:p>
    <w:p>
      <w:pPr>
        <w:widowControl/>
        <w:spacing w:before="156" w:beforeLines="50" w:line="600" w:lineRule="exact"/>
        <w:ind w:right="40"/>
        <w:jc w:val="center"/>
        <w:rPr>
          <w:rFonts w:hint="default" w:ascii="Times New Roman" w:hAnsi="Times New Roman" w:eastAsia="方正小标宋_GBK" w:cs="Times New Roman"/>
          <w:b w:val="0"/>
          <w:bCs/>
          <w:kern w:val="0"/>
          <w:sz w:val="44"/>
          <w:szCs w:val="44"/>
          <w:lang w:val="en-US" w:eastAsia="zh-CN"/>
        </w:rPr>
      </w:pPr>
      <w:r>
        <w:rPr>
          <w:rFonts w:hint="default" w:ascii="Times New Roman" w:hAnsi="Times New Roman" w:eastAsia="方正小标宋_GBK" w:cs="Times New Roman"/>
          <w:b w:val="0"/>
          <w:bCs/>
          <w:kern w:val="0"/>
          <w:sz w:val="44"/>
          <w:szCs w:val="44"/>
          <w:lang w:val="en-US" w:eastAsia="zh-CN"/>
        </w:rPr>
        <w:t>温州理工学院</w:t>
      </w:r>
      <w:r>
        <w:rPr>
          <w:rFonts w:hint="default" w:ascii="Times New Roman" w:hAnsi="Times New Roman" w:eastAsia="方正小标宋_GBK" w:cs="Times New Roman"/>
          <w:b w:val="0"/>
          <w:bCs/>
          <w:kern w:val="0"/>
          <w:sz w:val="44"/>
          <w:szCs w:val="44"/>
        </w:rPr>
        <w:t>重大事项报告</w:t>
      </w:r>
      <w:r>
        <w:rPr>
          <w:rFonts w:hint="default" w:ascii="Times New Roman" w:hAnsi="Times New Roman" w:eastAsia="方正小标宋_GBK" w:cs="Times New Roman"/>
          <w:b w:val="0"/>
          <w:bCs/>
          <w:kern w:val="0"/>
          <w:sz w:val="44"/>
          <w:szCs w:val="44"/>
          <w:lang w:val="en-US" w:eastAsia="zh-CN"/>
        </w:rPr>
        <w:t>单</w:t>
      </w:r>
    </w:p>
    <w:p>
      <w:pPr>
        <w:widowControl/>
        <w:spacing w:before="156" w:beforeLines="50" w:line="600" w:lineRule="exact"/>
        <w:ind w:right="4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日期：    年    月    日                        学校办公室编号：</w:t>
      </w:r>
    </w:p>
    <w:tbl>
      <w:tblPr>
        <w:tblStyle w:val="6"/>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4274"/>
        <w:gridCol w:w="1620"/>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14" w:type="dxa"/>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单位</w:t>
            </w:r>
            <w:r>
              <w:rPr>
                <w:rFonts w:hint="eastAsia"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部门</w:t>
            </w:r>
          </w:p>
        </w:tc>
        <w:tc>
          <w:tcPr>
            <w:tcW w:w="4274" w:type="dxa"/>
            <w:noWrap w:val="0"/>
            <w:vAlign w:val="center"/>
          </w:tcPr>
          <w:p>
            <w:pPr>
              <w:jc w:val="center"/>
              <w:rPr>
                <w:rFonts w:hint="default" w:ascii="Times New Roman" w:hAnsi="Times New Roman" w:eastAsia="宋体" w:cs="Times New Roman"/>
                <w:sz w:val="24"/>
                <w:szCs w:val="24"/>
              </w:rPr>
            </w:pPr>
          </w:p>
        </w:tc>
        <w:tc>
          <w:tcPr>
            <w:tcW w:w="1620" w:type="dxa"/>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负 责 人</w:t>
            </w:r>
          </w:p>
        </w:tc>
        <w:tc>
          <w:tcPr>
            <w:tcW w:w="1146" w:type="dxa"/>
            <w:noWrap w:val="0"/>
            <w:vAlign w:val="center"/>
          </w:tcPr>
          <w:p>
            <w:pPr>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14" w:type="dxa"/>
            <w:noWrap w:val="0"/>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事项类别</w:t>
            </w:r>
          </w:p>
        </w:tc>
        <w:tc>
          <w:tcPr>
            <w:tcW w:w="7040" w:type="dxa"/>
            <w:gridSpan w:val="3"/>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0"/>
                <w:szCs w:val="20"/>
                <w:lang w:val="en-US" w:eastAsia="zh-CN"/>
              </w:rPr>
              <w:t xml:space="preserve">重大事件  </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0"/>
                <w:szCs w:val="20"/>
                <w:lang w:val="en-US" w:eastAsia="zh-CN"/>
              </w:rPr>
              <w:t xml:space="preserve">重要工作事项  </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0"/>
                <w:szCs w:val="20"/>
                <w:lang w:val="en-US" w:eastAsia="zh-CN"/>
              </w:rPr>
              <w:t xml:space="preserve">重要会议  </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0"/>
                <w:szCs w:val="20"/>
                <w:lang w:val="en-US" w:eastAsia="zh-CN"/>
              </w:rPr>
              <w:t xml:space="preserve">重要活动  </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0"/>
                <w:szCs w:val="20"/>
                <w:lang w:val="en-US" w:eastAsia="zh-CN"/>
              </w:rPr>
              <w:t>重要接待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414" w:type="dxa"/>
            <w:noWrap w:val="0"/>
            <w:vAlign w:val="center"/>
          </w:tcPr>
          <w:p>
            <w:pPr>
              <w:jc w:val="center"/>
              <w:rPr>
                <w:rFonts w:hint="eastAsia"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rPr>
              <w:t>事项</w:t>
            </w:r>
            <w:r>
              <w:rPr>
                <w:rFonts w:hint="eastAsia" w:ascii="Times New Roman" w:hAnsi="Times New Roman" w:eastAsia="宋体" w:cs="Times New Roman"/>
                <w:kern w:val="0"/>
                <w:sz w:val="24"/>
                <w:szCs w:val="24"/>
                <w:lang w:val="en-US" w:eastAsia="zh-CN"/>
              </w:rPr>
              <w:t>名称</w:t>
            </w:r>
          </w:p>
        </w:tc>
        <w:tc>
          <w:tcPr>
            <w:tcW w:w="7040" w:type="dxa"/>
            <w:gridSpan w:val="3"/>
            <w:noWrap w:val="0"/>
            <w:vAlign w:val="center"/>
          </w:tcPr>
          <w:p>
            <w:pPr>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8" w:hRule="atLeast"/>
        </w:trPr>
        <w:tc>
          <w:tcPr>
            <w:tcW w:w="1414" w:type="dxa"/>
            <w:noWrap w:val="0"/>
            <w:textDirection w:val="tbRlV"/>
            <w:vAlign w:val="center"/>
          </w:tcPr>
          <w:p>
            <w:pPr>
              <w:ind w:left="113" w:right="113"/>
              <w:jc w:val="center"/>
              <w:rPr>
                <w:rFonts w:hint="default" w:ascii="Times New Roman" w:hAnsi="Times New Roman" w:eastAsia="宋体" w:cs="Times New Roman"/>
                <w:sz w:val="24"/>
                <w:szCs w:val="24"/>
              </w:rPr>
            </w:pPr>
          </w:p>
          <w:p>
            <w:pPr>
              <w:ind w:left="113" w:right="113"/>
              <w:jc w:val="center"/>
              <w:rPr>
                <w:rFonts w:hint="default" w:ascii="Times New Roman" w:hAnsi="Times New Roman" w:eastAsia="宋体" w:cs="Times New Roman"/>
                <w:sz w:val="24"/>
                <w:szCs w:val="24"/>
              </w:rPr>
            </w:pPr>
          </w:p>
          <w:p>
            <w:pPr>
              <w:ind w:left="113" w:right="113"/>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事  项  具  体  内  容</w:t>
            </w:r>
          </w:p>
          <w:p>
            <w:pPr>
              <w:ind w:left="113" w:right="113"/>
              <w:jc w:val="center"/>
              <w:rPr>
                <w:rFonts w:hint="default" w:ascii="Times New Roman" w:hAnsi="Times New Roman" w:eastAsia="宋体" w:cs="Times New Roman"/>
                <w:sz w:val="24"/>
                <w:szCs w:val="24"/>
              </w:rPr>
            </w:pPr>
          </w:p>
          <w:p>
            <w:pPr>
              <w:ind w:left="113" w:right="113"/>
              <w:jc w:val="center"/>
              <w:rPr>
                <w:rFonts w:hint="default" w:ascii="Times New Roman" w:hAnsi="Times New Roman" w:eastAsia="宋体" w:cs="Times New Roman"/>
                <w:sz w:val="24"/>
                <w:szCs w:val="24"/>
              </w:rPr>
            </w:pPr>
          </w:p>
        </w:tc>
        <w:tc>
          <w:tcPr>
            <w:tcW w:w="7040" w:type="dxa"/>
            <w:gridSpan w:val="3"/>
            <w:noWrap w:val="0"/>
            <w:vAlign w:val="center"/>
          </w:tcPr>
          <w:p>
            <w:pPr>
              <w:rPr>
                <w:rFonts w:hint="default" w:ascii="Times New Roman" w:hAnsi="Times New Roman" w:eastAsia="宋体" w:cs="Times New Roman"/>
                <w:sz w:val="24"/>
                <w:szCs w:val="24"/>
              </w:rPr>
            </w:pPr>
          </w:p>
          <w:p>
            <w:pPr>
              <w:jc w:val="cente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spacing w:before="100" w:beforeAutospacing="1" w:after="100" w:afterAutospacing="1" w:line="330" w:lineRule="atLeast"/>
              <w:ind w:firstLine="4800" w:firstLineChars="20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（盖章）</w:t>
            </w:r>
          </w:p>
          <w:p>
            <w:pPr>
              <w:ind w:right="56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8" w:hRule="atLeast"/>
        </w:trPr>
        <w:tc>
          <w:tcPr>
            <w:tcW w:w="1414" w:type="dxa"/>
            <w:noWrap w:val="0"/>
            <w:textDirection w:val="tbRlV"/>
            <w:vAlign w:val="center"/>
          </w:tcPr>
          <w:p>
            <w:pPr>
              <w:ind w:right="280"/>
              <w:jc w:val="right"/>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党委（校长）办公室</w:t>
            </w:r>
            <w:r>
              <w:rPr>
                <w:rFonts w:hint="default" w:ascii="Times New Roman" w:hAnsi="Times New Roman" w:eastAsia="宋体" w:cs="Times New Roman"/>
                <w:sz w:val="24"/>
                <w:szCs w:val="24"/>
              </w:rPr>
              <w:t>意见</w:t>
            </w:r>
          </w:p>
        </w:tc>
        <w:tc>
          <w:tcPr>
            <w:tcW w:w="7040" w:type="dxa"/>
            <w:gridSpan w:val="3"/>
            <w:noWrap w:val="0"/>
            <w:vAlign w:val="center"/>
          </w:tcPr>
          <w:p>
            <w:pPr>
              <w:wordWrap w:val="0"/>
              <w:jc w:val="right"/>
              <w:rPr>
                <w:rFonts w:hint="default" w:ascii="Times New Roman" w:hAnsi="Times New Roman" w:eastAsia="宋体" w:cs="Times New Roman"/>
                <w:sz w:val="24"/>
                <w:szCs w:val="24"/>
              </w:rPr>
            </w:pPr>
          </w:p>
          <w:p>
            <w:pPr>
              <w:wordWrap/>
              <w:jc w:val="right"/>
              <w:rPr>
                <w:rFonts w:hint="default" w:ascii="Times New Roman" w:hAnsi="Times New Roman" w:eastAsia="宋体" w:cs="Times New Roman"/>
                <w:sz w:val="24"/>
                <w:szCs w:val="24"/>
              </w:rPr>
            </w:pPr>
          </w:p>
          <w:p>
            <w:pPr>
              <w:wordWrap/>
              <w:jc w:val="right"/>
              <w:rPr>
                <w:rFonts w:hint="default" w:ascii="Times New Roman" w:hAnsi="Times New Roman" w:eastAsia="宋体" w:cs="Times New Roman"/>
                <w:sz w:val="24"/>
                <w:szCs w:val="24"/>
              </w:rPr>
            </w:pPr>
          </w:p>
          <w:p>
            <w:pPr>
              <w:jc w:val="right"/>
              <w:rPr>
                <w:rFonts w:hint="default" w:ascii="Times New Roman" w:hAnsi="Times New Roman" w:eastAsia="宋体" w:cs="Times New Roman"/>
                <w:sz w:val="24"/>
                <w:szCs w:val="24"/>
              </w:rPr>
            </w:pPr>
          </w:p>
          <w:p>
            <w:pPr>
              <w:jc w:val="right"/>
              <w:rPr>
                <w:rFonts w:hint="default" w:ascii="Times New Roman" w:hAnsi="Times New Roman" w:eastAsia="宋体" w:cs="Times New Roman"/>
                <w:sz w:val="24"/>
                <w:szCs w:val="24"/>
              </w:rPr>
            </w:pPr>
          </w:p>
          <w:p>
            <w:pPr>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trPr>
        <w:tc>
          <w:tcPr>
            <w:tcW w:w="1414" w:type="dxa"/>
            <w:noWrap w:val="0"/>
            <w:textDirection w:val="tbRlV"/>
            <w:vAlign w:val="center"/>
          </w:tcPr>
          <w:p>
            <w:pPr>
              <w:ind w:left="113" w:right="113"/>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分管（联系）校领导意见</w:t>
            </w:r>
          </w:p>
        </w:tc>
        <w:tc>
          <w:tcPr>
            <w:tcW w:w="7040" w:type="dxa"/>
            <w:gridSpan w:val="3"/>
            <w:noWrap w:val="0"/>
            <w:vAlign w:val="center"/>
          </w:tcPr>
          <w:p>
            <w:pPr>
              <w:wordWrap w:val="0"/>
              <w:jc w:val="right"/>
              <w:rPr>
                <w:rFonts w:hint="default" w:ascii="Times New Roman" w:hAnsi="Times New Roman" w:eastAsia="宋体" w:cs="Times New Roman"/>
                <w:sz w:val="24"/>
                <w:szCs w:val="24"/>
                <w:lang w:val="en-US" w:eastAsia="zh-CN"/>
              </w:rPr>
            </w:pPr>
          </w:p>
          <w:p>
            <w:pPr>
              <w:jc w:val="right"/>
              <w:rPr>
                <w:rFonts w:hint="default" w:ascii="Times New Roman" w:hAnsi="Times New Roman" w:eastAsia="宋体" w:cs="Times New Roman"/>
                <w:sz w:val="24"/>
                <w:szCs w:val="24"/>
              </w:rPr>
            </w:pPr>
          </w:p>
          <w:p>
            <w:pPr>
              <w:jc w:val="right"/>
              <w:rPr>
                <w:rFonts w:hint="default" w:ascii="Times New Roman" w:hAnsi="Times New Roman" w:eastAsia="宋体" w:cs="Times New Roman"/>
                <w:sz w:val="24"/>
                <w:szCs w:val="24"/>
              </w:rPr>
            </w:pPr>
          </w:p>
          <w:p>
            <w:pPr>
              <w:wordWrap w:val="0"/>
              <w:jc w:val="right"/>
              <w:rPr>
                <w:rFonts w:hint="default" w:ascii="Times New Roman" w:hAnsi="Times New Roman" w:eastAsia="宋体" w:cs="Times New Roman"/>
                <w:sz w:val="24"/>
                <w:szCs w:val="24"/>
              </w:rPr>
            </w:pPr>
          </w:p>
          <w:p>
            <w:pPr>
              <w:wordWrap w:val="0"/>
              <w:jc w:val="right"/>
              <w:rPr>
                <w:rFonts w:hint="default" w:ascii="Times New Roman" w:hAnsi="Times New Roman" w:eastAsia="宋体" w:cs="Times New Roman"/>
                <w:sz w:val="24"/>
                <w:szCs w:val="24"/>
              </w:rPr>
            </w:pPr>
          </w:p>
          <w:p>
            <w:pPr>
              <w:wordWrap w:val="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1" w:hRule="atLeast"/>
        </w:trPr>
        <w:tc>
          <w:tcPr>
            <w:tcW w:w="1414" w:type="dxa"/>
            <w:noWrap w:val="0"/>
            <w:textDirection w:val="tbRlV"/>
            <w:vAlign w:val="center"/>
          </w:tcPr>
          <w:p>
            <w:pPr>
              <w:ind w:left="113" w:right="113"/>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校</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主</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要</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领</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导</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意</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见</w:t>
            </w:r>
          </w:p>
        </w:tc>
        <w:tc>
          <w:tcPr>
            <w:tcW w:w="7040" w:type="dxa"/>
            <w:gridSpan w:val="3"/>
            <w:noWrap w:val="0"/>
            <w:vAlign w:val="center"/>
          </w:tcPr>
          <w:p>
            <w:pPr>
              <w:wordWrap w:val="0"/>
              <w:jc w:val="right"/>
              <w:rPr>
                <w:rFonts w:hint="default" w:ascii="Times New Roman" w:hAnsi="Times New Roman" w:eastAsia="宋体" w:cs="Times New Roman"/>
                <w:sz w:val="24"/>
                <w:szCs w:val="24"/>
              </w:rPr>
            </w:pPr>
          </w:p>
          <w:p>
            <w:pPr>
              <w:wordWrap w:val="0"/>
              <w:jc w:val="right"/>
              <w:rPr>
                <w:rFonts w:hint="default" w:ascii="Times New Roman" w:hAnsi="Times New Roman" w:eastAsia="宋体" w:cs="Times New Roman"/>
                <w:sz w:val="24"/>
                <w:szCs w:val="24"/>
              </w:rPr>
            </w:pPr>
          </w:p>
          <w:p>
            <w:pPr>
              <w:wordWrap w:val="0"/>
              <w:jc w:val="right"/>
              <w:rPr>
                <w:rFonts w:hint="default" w:ascii="Times New Roman" w:hAnsi="Times New Roman" w:eastAsia="宋体" w:cs="Times New Roman"/>
                <w:sz w:val="24"/>
                <w:szCs w:val="24"/>
              </w:rPr>
            </w:pPr>
          </w:p>
          <w:p>
            <w:pPr>
              <w:wordWrap/>
              <w:jc w:val="right"/>
              <w:rPr>
                <w:rFonts w:hint="default" w:ascii="Times New Roman" w:hAnsi="Times New Roman" w:eastAsia="宋体" w:cs="Times New Roman"/>
                <w:sz w:val="24"/>
                <w:szCs w:val="24"/>
              </w:rPr>
            </w:pPr>
          </w:p>
          <w:p>
            <w:pPr>
              <w:wordWrap/>
              <w:jc w:val="right"/>
              <w:rPr>
                <w:rFonts w:hint="default" w:ascii="Times New Roman" w:hAnsi="Times New Roman" w:eastAsia="宋体" w:cs="Times New Roman"/>
                <w:sz w:val="24"/>
                <w:szCs w:val="24"/>
              </w:rPr>
            </w:pPr>
          </w:p>
          <w:p>
            <w:pPr>
              <w:wordWrap/>
              <w:jc w:val="right"/>
              <w:rPr>
                <w:rFonts w:hint="default" w:ascii="Times New Roman" w:hAnsi="Times New Roman" w:eastAsia="宋体" w:cs="Times New Roman"/>
                <w:sz w:val="24"/>
                <w:szCs w:val="24"/>
              </w:rPr>
            </w:pPr>
          </w:p>
          <w:p>
            <w:pPr>
              <w:wordWrap/>
              <w:jc w:val="right"/>
              <w:rPr>
                <w:rFonts w:hint="default" w:ascii="Times New Roman" w:hAnsi="Times New Roman" w:eastAsia="宋体" w:cs="Times New Roman"/>
                <w:sz w:val="24"/>
                <w:szCs w:val="24"/>
              </w:rPr>
            </w:pPr>
          </w:p>
          <w:p>
            <w:pPr>
              <w:wordWrap/>
              <w:jc w:val="right"/>
              <w:rPr>
                <w:rFonts w:hint="default" w:ascii="Times New Roman" w:hAnsi="Times New Roman" w:eastAsia="宋体" w:cs="Times New Roman"/>
                <w:sz w:val="24"/>
                <w:szCs w:val="24"/>
              </w:rPr>
            </w:pPr>
          </w:p>
          <w:p>
            <w:pPr>
              <w:wordWrap w:val="0"/>
              <w:jc w:val="right"/>
              <w:rPr>
                <w:rFonts w:hint="default" w:ascii="Times New Roman" w:hAnsi="Times New Roman" w:eastAsia="宋体" w:cs="Times New Roman"/>
                <w:sz w:val="24"/>
                <w:szCs w:val="24"/>
              </w:rPr>
            </w:pPr>
          </w:p>
          <w:p>
            <w:pPr>
              <w:wordWrap w:val="0"/>
              <w:jc w:val="right"/>
              <w:rPr>
                <w:rFonts w:hint="default" w:ascii="Times New Roman" w:hAnsi="Times New Roman" w:eastAsia="宋体" w:cs="Times New Roman"/>
                <w:sz w:val="24"/>
                <w:szCs w:val="24"/>
              </w:rPr>
            </w:pPr>
          </w:p>
          <w:p>
            <w:pPr>
              <w:wordWrap w:val="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5" w:hRule="atLeast"/>
        </w:trPr>
        <w:tc>
          <w:tcPr>
            <w:tcW w:w="1414" w:type="dxa"/>
            <w:noWrap w:val="0"/>
            <w:textDirection w:val="tbRlV"/>
            <w:vAlign w:val="center"/>
          </w:tcPr>
          <w:p>
            <w:pPr>
              <w:ind w:left="113" w:right="113"/>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 注</w:t>
            </w:r>
          </w:p>
        </w:tc>
        <w:tc>
          <w:tcPr>
            <w:tcW w:w="7040" w:type="dxa"/>
            <w:gridSpan w:val="3"/>
            <w:noWrap w:val="0"/>
            <w:vAlign w:val="center"/>
          </w:tcPr>
          <w:p>
            <w:pPr>
              <w:jc w:val="center"/>
              <w:rPr>
                <w:rFonts w:hint="default" w:ascii="Times New Roman" w:hAnsi="Times New Roman" w:eastAsia="宋体" w:cs="Times New Roman"/>
                <w:sz w:val="24"/>
                <w:szCs w:val="24"/>
              </w:rPr>
            </w:pPr>
          </w:p>
        </w:tc>
      </w:tr>
    </w:tbl>
    <w:p>
      <w:pPr>
        <w:ind w:left="480" w:hanging="440" w:hangingChars="200"/>
        <w:rPr>
          <w:rFonts w:hint="default" w:ascii="Times New Roman" w:hAnsi="Times New Roman" w:eastAsia="仿宋_GB2312" w:cs="Times New Roman"/>
          <w:color w:val="auto"/>
          <w:sz w:val="28"/>
          <w:szCs w:val="28"/>
        </w:rPr>
      </w:pPr>
      <w:r>
        <w:rPr>
          <w:rFonts w:hint="default" w:ascii="Times New Roman" w:hAnsi="Times New Roman" w:eastAsia="宋体" w:cs="Times New Roman"/>
          <w:sz w:val="22"/>
          <w:szCs w:val="22"/>
        </w:rPr>
        <w:t>注：此表仅用于报告《</w:t>
      </w:r>
      <w:r>
        <w:rPr>
          <w:rFonts w:hint="default" w:ascii="Times New Roman" w:hAnsi="Times New Roman" w:eastAsia="宋体" w:cs="Times New Roman"/>
          <w:sz w:val="22"/>
          <w:szCs w:val="22"/>
          <w:lang w:val="en-US" w:eastAsia="zh-CN"/>
        </w:rPr>
        <w:t>温州理工学院重大事项请示报告制度（试行）</w:t>
      </w:r>
      <w:r>
        <w:rPr>
          <w:rFonts w:hint="default" w:ascii="Times New Roman" w:hAnsi="Times New Roman" w:eastAsia="宋体" w:cs="Times New Roman"/>
          <w:sz w:val="22"/>
          <w:szCs w:val="22"/>
        </w:rPr>
        <w:t>》中“</w:t>
      </w:r>
      <w:r>
        <w:rPr>
          <w:rFonts w:hint="default" w:ascii="Times New Roman" w:hAnsi="Times New Roman" w:eastAsia="宋体" w:cs="Times New Roman"/>
          <w:sz w:val="22"/>
          <w:szCs w:val="22"/>
          <w:lang w:val="en-US" w:eastAsia="zh-CN"/>
        </w:rPr>
        <w:t>三、请示报告事项及办理流程</w:t>
      </w:r>
      <w:r>
        <w:rPr>
          <w:rFonts w:hint="default" w:ascii="Times New Roman" w:hAnsi="Times New Roman" w:eastAsia="宋体" w:cs="Times New Roman"/>
          <w:sz w:val="22"/>
          <w:szCs w:val="22"/>
        </w:rPr>
        <w:t>”的</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eastAsia="zh-CN"/>
        </w:rPr>
        <w:t>一</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eastAsia="zh-CN"/>
        </w:rPr>
        <w:t>至（五）</w:t>
      </w:r>
      <w:r>
        <w:rPr>
          <w:rFonts w:hint="default" w:ascii="Times New Roman" w:hAnsi="Times New Roman" w:eastAsia="宋体" w:cs="Times New Roman"/>
          <w:sz w:val="22"/>
          <w:szCs w:val="22"/>
        </w:rPr>
        <w:t>所述的相关事项。</w:t>
      </w:r>
    </w:p>
    <w:tbl>
      <w:tblPr>
        <w:tblStyle w:val="5"/>
        <w:tblpPr w:leftFromText="180" w:rightFromText="180" w:vertAnchor="text" w:horzAnchor="page" w:tblpX="1772" w:tblpY="226"/>
        <w:tblW w:w="8364"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364"/>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64" w:type="dxa"/>
            <w:noWrap w:val="0"/>
            <w:vAlign w:val="center"/>
          </w:tcPr>
          <w:p>
            <w:pPr>
              <w:keepNext w:val="0"/>
              <w:keepLines w:val="0"/>
              <w:pageBreakBefore w:val="0"/>
              <w:kinsoku/>
              <w:wordWrap/>
              <w:overflowPunct/>
              <w:bidi w:val="0"/>
              <w:spacing w:line="600" w:lineRule="exact"/>
              <w:ind w:firstLine="280" w:firstLineChars="1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中共温州理工学院委员会办公室      2023年</w:t>
            </w: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color w:val="auto"/>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dit="forms" w:enforcement="1" w:cryptProviderType="rsaFull" w:cryptAlgorithmClass="hash" w:cryptAlgorithmType="typeAny" w:cryptAlgorithmSid="4" w:cryptSpinCount="0" w:hash="Jhp68bNqofvXK+k2xGPaAj0lRJE=" w:salt="4/n67tBH84IojyLyuIrfv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026F2C04"/>
    <w:rsid w:val="026F2C04"/>
    <w:rsid w:val="0C201336"/>
    <w:rsid w:val="0C243999"/>
    <w:rsid w:val="0E9755D5"/>
    <w:rsid w:val="1A49604F"/>
    <w:rsid w:val="1F501C8F"/>
    <w:rsid w:val="20C05077"/>
    <w:rsid w:val="24877D1C"/>
    <w:rsid w:val="37BC3DE3"/>
    <w:rsid w:val="4AE35CF9"/>
    <w:rsid w:val="4CEF1373"/>
    <w:rsid w:val="4D8B0E57"/>
    <w:rsid w:val="554A4EE8"/>
    <w:rsid w:val="671A62EE"/>
    <w:rsid w:val="6B1C140B"/>
    <w:rsid w:val="7BDC1EC1"/>
    <w:rsid w:val="7FB8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2387</Words>
  <Characters>2400</Characters>
  <Lines>0</Lines>
  <Paragraphs>0</Paragraphs>
  <TotalTime>0</TotalTime>
  <ScaleCrop>false</ScaleCrop>
  <LinksUpToDate>false</LinksUpToDate>
  <CharactersWithSpaces>2557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2023-11-02T03:04:00Z</dcterms:created>
  <dc:creator>tx</dc:creator>
  <cp:lastModifiedBy>欧欧</cp:lastModifiedBy>
  <dcterms:modified xsi:type="dcterms:W3CDTF">2023-11-29T01:14:40Z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F26EC08C94344CC48F67884D112CEBC1_13</vt:lpwstr>
  </property>
</Properties>
</file>